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094A39" w:rsidP="001436F5">
      <w:pPr>
        <w:spacing w:before="120"/>
        <w:jc w:val="center"/>
        <w:rPr>
          <w:u w:val="single"/>
        </w:rPr>
      </w:pPr>
      <w:r>
        <w:rPr>
          <w:u w:val="single"/>
        </w:rPr>
        <w:t xml:space="preserve">СОГЛАСОВАНИЕ </w:t>
      </w:r>
      <w:proofErr w:type="gramStart"/>
      <w:r>
        <w:rPr>
          <w:u w:val="single"/>
        </w:rPr>
        <w:t>МЕСТА УСТАНОВКИ ПРИБОРА УЧЕТА ЭЛЕКТРИЧЕСК</w:t>
      </w:r>
      <w:r w:rsidR="009F2AE3">
        <w:rPr>
          <w:u w:val="single"/>
        </w:rPr>
        <w:t>ОЙ ЭНЕРГИИ</w:t>
      </w:r>
      <w:proofErr w:type="gramEnd"/>
      <w:r w:rsidR="009F2AE3">
        <w:rPr>
          <w:u w:val="single"/>
        </w:rPr>
        <w:t xml:space="preserve"> 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D02FEB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наличие технологического присоединения потребителей электрической энергии</w:t>
      </w:r>
      <w:r w:rsidR="00C30FB2">
        <w:rPr>
          <w:u w:val="single"/>
        </w:rPr>
        <w:t>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Общий срок оказания услуги (процесса):</w:t>
      </w:r>
      <w:r w:rsidRPr="009D3128">
        <w:t xml:space="preserve"> </w:t>
      </w:r>
      <w:r w:rsidR="00C30FB2" w:rsidRPr="0056256B">
        <w:rPr>
          <w:u w:val="single"/>
        </w:rPr>
        <w:t>н</w:t>
      </w:r>
      <w:r w:rsidR="00C30FB2">
        <w:rPr>
          <w:u w:val="single"/>
        </w:rPr>
        <w:t>е позднее 15 рабочих дней со дня получения запроса.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5528"/>
        <w:gridCol w:w="2268"/>
        <w:gridCol w:w="2552"/>
        <w:gridCol w:w="3577"/>
      </w:tblGrid>
      <w:tr w:rsidR="002C0218" w:rsidRPr="00FF0CFD" w:rsidTr="003B30EE">
        <w:tc>
          <w:tcPr>
            <w:tcW w:w="392" w:type="dxa"/>
          </w:tcPr>
          <w:p w:rsidR="00C30FB2" w:rsidRPr="00FF0CFD" w:rsidRDefault="00C30FB2" w:rsidP="00E4562F">
            <w:pPr>
              <w:jc w:val="center"/>
              <w:rPr>
                <w:sz w:val="20"/>
                <w:szCs w:val="20"/>
              </w:rPr>
            </w:pPr>
            <w:r w:rsidRPr="00FF0CFD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30FB2" w:rsidRPr="00FF0CFD" w:rsidRDefault="00C30FB2" w:rsidP="00E4562F">
            <w:pPr>
              <w:jc w:val="center"/>
              <w:rPr>
                <w:sz w:val="20"/>
                <w:szCs w:val="20"/>
              </w:rPr>
            </w:pPr>
            <w:r w:rsidRPr="00FF0CFD">
              <w:rPr>
                <w:sz w:val="20"/>
                <w:szCs w:val="20"/>
              </w:rPr>
              <w:t>Этап</w:t>
            </w:r>
          </w:p>
        </w:tc>
        <w:tc>
          <w:tcPr>
            <w:tcW w:w="5528" w:type="dxa"/>
          </w:tcPr>
          <w:p w:rsidR="00C30FB2" w:rsidRPr="00FF0CFD" w:rsidRDefault="00C30FB2" w:rsidP="00E4562F">
            <w:pPr>
              <w:jc w:val="center"/>
              <w:rPr>
                <w:sz w:val="20"/>
                <w:szCs w:val="20"/>
              </w:rPr>
            </w:pPr>
            <w:r w:rsidRPr="00FF0CFD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FF0CFD" w:rsidRDefault="00C30FB2" w:rsidP="005D032D">
            <w:pPr>
              <w:jc w:val="center"/>
              <w:rPr>
                <w:sz w:val="20"/>
                <w:szCs w:val="20"/>
              </w:rPr>
            </w:pPr>
            <w:r w:rsidRPr="00FF0CFD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552" w:type="dxa"/>
          </w:tcPr>
          <w:p w:rsidR="00C30FB2" w:rsidRPr="00C30FB2" w:rsidRDefault="00C30FB2" w:rsidP="00E4562F">
            <w:pPr>
              <w:jc w:val="center"/>
              <w:rPr>
                <w:sz w:val="20"/>
                <w:szCs w:val="20"/>
              </w:rPr>
            </w:pPr>
            <w:r w:rsidRPr="00C30FB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77" w:type="dxa"/>
          </w:tcPr>
          <w:p w:rsidR="00C30FB2" w:rsidRPr="00FF0CFD" w:rsidRDefault="00C30FB2" w:rsidP="00E4562F">
            <w:pPr>
              <w:jc w:val="center"/>
              <w:rPr>
                <w:sz w:val="20"/>
                <w:szCs w:val="20"/>
              </w:rPr>
            </w:pPr>
            <w:r w:rsidRPr="00FF0CFD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FF0CFD" w:rsidTr="003B30EE">
        <w:tc>
          <w:tcPr>
            <w:tcW w:w="392" w:type="dxa"/>
          </w:tcPr>
          <w:p w:rsidR="00E25416" w:rsidRPr="00FF0CFD" w:rsidRDefault="00E25416" w:rsidP="00E4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416" w:rsidRPr="00FF0CFD" w:rsidRDefault="005D032D" w:rsidP="00E4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</w:t>
            </w:r>
          </w:p>
        </w:tc>
        <w:tc>
          <w:tcPr>
            <w:tcW w:w="5528" w:type="dxa"/>
          </w:tcPr>
          <w:p w:rsidR="0087663B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и контактные данные лица, направившего запрос, включая номер телефона, а также причины установки либо замены ранее установленного прибора учета, в том числе входящего в состав измерительного комплекса;</w:t>
            </w:r>
          </w:p>
          <w:p w:rsidR="0087663B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(объектов энергетики), в отношении которых лицо, направившее запрос, имеет намерение установить или заменить прибор учета;</w:t>
            </w:r>
          </w:p>
          <w:p w:rsidR="0087663B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энергоснабжения (купли-продажи (поставки) электрической энергии (мощности), оказания услуг по передаче электрической энергии;</w:t>
            </w:r>
          </w:p>
          <w:p w:rsidR="0087663B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предлагаемые места установки прибора учета, в случае если они отличаются от ранее согласованных мест установки, с обоснованием причины изменения места установки;</w:t>
            </w:r>
          </w:p>
          <w:p w:rsidR="0087663B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приборе учета и (или) об ином оборудовании, </w:t>
            </w:r>
            <w:proofErr w:type="gramStart"/>
            <w:r>
              <w:rPr>
                <w:sz w:val="20"/>
                <w:szCs w:val="20"/>
              </w:rPr>
              <w:t>которые</w:t>
            </w:r>
            <w:proofErr w:type="gramEnd"/>
            <w:r>
              <w:rPr>
                <w:sz w:val="20"/>
                <w:szCs w:val="20"/>
              </w:rPr>
              <w:t xml:space="preserve"> предполагается установить и заменить;</w:t>
            </w:r>
          </w:p>
          <w:p w:rsidR="00E4562F" w:rsidRDefault="00E4562F" w:rsidP="0087663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предполагаемые дата и время совершения действий по установке и допуску в эксплуатацию приборов учета (при необходимости допуска в эксплуатацию)</w:t>
            </w:r>
          </w:p>
          <w:p w:rsidR="00D66D4E" w:rsidRPr="00FF0CFD" w:rsidRDefault="00D66D4E" w:rsidP="00B837C6">
            <w:pPr>
              <w:ind w:firstLine="17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4562F" w:rsidRPr="00E4562F" w:rsidRDefault="00E4562F" w:rsidP="00E456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4562F">
              <w:rPr>
                <w:sz w:val="20"/>
              </w:rPr>
              <w:t>запрос на установку (замену) прибора учета способом, позволяющим подтвердить факт получения такого запроса</w:t>
            </w:r>
          </w:p>
          <w:p w:rsidR="00E25416" w:rsidRPr="00E4562F" w:rsidRDefault="00E25416" w:rsidP="005D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416" w:rsidRPr="00C30FB2" w:rsidRDefault="00E25416" w:rsidP="003B30E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E25416" w:rsidRPr="00FF0CFD" w:rsidRDefault="00B54C7A" w:rsidP="00B54C7A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п. 152 </w:t>
            </w:r>
            <w:r w:rsidR="00E25416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</w:t>
            </w:r>
            <w:r>
              <w:rPr>
                <w:rFonts w:ascii="Times New Roman" w:hAnsi="Times New Roman" w:cs="Times New Roman"/>
              </w:rPr>
              <w:t>ьства РФ от 4 мая 2012 г. № 442 (ред. 29.12.2020г.).</w:t>
            </w:r>
          </w:p>
        </w:tc>
      </w:tr>
      <w:tr w:rsidR="005D032D" w:rsidRPr="00FF0CFD" w:rsidTr="003B30EE">
        <w:tc>
          <w:tcPr>
            <w:tcW w:w="392" w:type="dxa"/>
          </w:tcPr>
          <w:p w:rsidR="005D032D" w:rsidRPr="00FF0CFD" w:rsidRDefault="005D032D" w:rsidP="00E4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032D" w:rsidRPr="00FF0CFD" w:rsidRDefault="005D032D" w:rsidP="00E4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</w:t>
            </w:r>
          </w:p>
        </w:tc>
        <w:tc>
          <w:tcPr>
            <w:tcW w:w="5528" w:type="dxa"/>
          </w:tcPr>
          <w:p w:rsidR="00E4562F" w:rsidRDefault="00E4562F" w:rsidP="00B54C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sz w:val="20"/>
                <w:szCs w:val="20"/>
              </w:rPr>
            </w:pPr>
            <w:r w:rsidRPr="00B54C7A">
              <w:rPr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B54C7A" w:rsidRPr="00B54C7A" w:rsidRDefault="00B54C7A" w:rsidP="00B54C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с </w:t>
            </w:r>
            <w:r w:rsidRPr="00B54C7A">
              <w:rPr>
                <w:sz w:val="20"/>
                <w:szCs w:val="20"/>
              </w:rPr>
              <w:t xml:space="preserve"> указа</w:t>
            </w:r>
            <w:r>
              <w:rPr>
                <w:sz w:val="20"/>
                <w:szCs w:val="20"/>
              </w:rPr>
              <w:t xml:space="preserve">нием </w:t>
            </w:r>
            <w:r w:rsidRPr="00B54C7A">
              <w:rPr>
                <w:sz w:val="20"/>
                <w:szCs w:val="20"/>
              </w:rPr>
              <w:t>предложения о местах установки прибора учета, схемах подключения п</w:t>
            </w:r>
            <w:r>
              <w:rPr>
                <w:sz w:val="20"/>
                <w:szCs w:val="20"/>
              </w:rPr>
              <w:t xml:space="preserve">рибора учета и иных компонентов </w:t>
            </w:r>
            <w:r w:rsidRPr="00B54C7A">
              <w:rPr>
                <w:sz w:val="20"/>
                <w:szCs w:val="20"/>
              </w:rPr>
              <w:t>измерительных комплексов и систем учета, при соблюдении которых установка будет возможна.</w:t>
            </w:r>
          </w:p>
          <w:p w:rsidR="00B54C7A" w:rsidRPr="00B54C7A" w:rsidRDefault="00B54C7A" w:rsidP="00B54C7A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B54C7A" w:rsidRDefault="00B54C7A" w:rsidP="00E456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D032D" w:rsidRPr="005D032D" w:rsidRDefault="005D032D" w:rsidP="005D032D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32D" w:rsidRPr="00FF0CFD" w:rsidRDefault="005D032D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552" w:type="dxa"/>
          </w:tcPr>
          <w:p w:rsidR="00E4562F" w:rsidRDefault="00E4562F" w:rsidP="00E456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рабочих дней со дня его получения</w:t>
            </w:r>
            <w:r w:rsidRPr="00E4562F">
              <w:rPr>
                <w:sz w:val="20"/>
              </w:rPr>
              <w:t xml:space="preserve"> запрос на установку (замену) прибора учет</w:t>
            </w:r>
            <w:r>
              <w:rPr>
                <w:sz w:val="20"/>
              </w:rPr>
              <w:t>а.</w:t>
            </w:r>
          </w:p>
          <w:p w:rsidR="005D032D" w:rsidRPr="00C30FB2" w:rsidRDefault="005D032D" w:rsidP="00C30FB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5D032D" w:rsidRPr="00FF0CFD" w:rsidRDefault="005D032D" w:rsidP="00B54C7A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п. 1</w:t>
            </w:r>
            <w:r w:rsidR="00B54C7A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</w:t>
            </w:r>
            <w:r w:rsidR="00B54C7A">
              <w:rPr>
                <w:rFonts w:ascii="Times New Roman" w:hAnsi="Times New Roman" w:cs="Times New Roman"/>
              </w:rPr>
              <w:t>ьства РФ от 4 мая 2012 г. № 442 (ред. 29.12.2020г.).</w:t>
            </w:r>
          </w:p>
        </w:tc>
      </w:tr>
    </w:tbl>
    <w:p w:rsidR="00C45A55" w:rsidRDefault="00C45A55" w:rsidP="000B18CD">
      <w:pPr>
        <w:spacing w:before="120"/>
        <w:jc w:val="center"/>
      </w:pPr>
    </w:p>
    <w:sectPr w:rsidR="00C45A55" w:rsidSect="00B837C6">
      <w:pgSz w:w="16838" w:h="11906" w:orient="landscape"/>
      <w:pgMar w:top="68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8A5"/>
    <w:multiLevelType w:val="hybridMultilevel"/>
    <w:tmpl w:val="A63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595"/>
    <w:multiLevelType w:val="hybridMultilevel"/>
    <w:tmpl w:val="E772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36695"/>
    <w:rsid w:val="000411CF"/>
    <w:rsid w:val="000541AC"/>
    <w:rsid w:val="000565A2"/>
    <w:rsid w:val="00090975"/>
    <w:rsid w:val="00094A39"/>
    <w:rsid w:val="000977C2"/>
    <w:rsid w:val="000B18CD"/>
    <w:rsid w:val="00131910"/>
    <w:rsid w:val="001436F5"/>
    <w:rsid w:val="001A6EC8"/>
    <w:rsid w:val="001B02C5"/>
    <w:rsid w:val="001C2B35"/>
    <w:rsid w:val="00242305"/>
    <w:rsid w:val="00256480"/>
    <w:rsid w:val="002C0218"/>
    <w:rsid w:val="00306C9B"/>
    <w:rsid w:val="00337BAC"/>
    <w:rsid w:val="003A27B6"/>
    <w:rsid w:val="003B30EE"/>
    <w:rsid w:val="003C0254"/>
    <w:rsid w:val="003D11CC"/>
    <w:rsid w:val="00412CBA"/>
    <w:rsid w:val="00417CC8"/>
    <w:rsid w:val="00470925"/>
    <w:rsid w:val="004D669B"/>
    <w:rsid w:val="004E5AE8"/>
    <w:rsid w:val="00506388"/>
    <w:rsid w:val="005A3C48"/>
    <w:rsid w:val="005A6747"/>
    <w:rsid w:val="005D032D"/>
    <w:rsid w:val="00610FB2"/>
    <w:rsid w:val="006B535C"/>
    <w:rsid w:val="00732E86"/>
    <w:rsid w:val="00775481"/>
    <w:rsid w:val="0078383B"/>
    <w:rsid w:val="00807504"/>
    <w:rsid w:val="0083790F"/>
    <w:rsid w:val="0087663B"/>
    <w:rsid w:val="0089007B"/>
    <w:rsid w:val="00894D04"/>
    <w:rsid w:val="00931A64"/>
    <w:rsid w:val="00935A71"/>
    <w:rsid w:val="00960A51"/>
    <w:rsid w:val="00995123"/>
    <w:rsid w:val="009D3128"/>
    <w:rsid w:val="009F2AE3"/>
    <w:rsid w:val="00AD464E"/>
    <w:rsid w:val="00AF76C2"/>
    <w:rsid w:val="00B36431"/>
    <w:rsid w:val="00B36D1B"/>
    <w:rsid w:val="00B45512"/>
    <w:rsid w:val="00B54C7A"/>
    <w:rsid w:val="00B837C6"/>
    <w:rsid w:val="00BA2C3B"/>
    <w:rsid w:val="00C30FB2"/>
    <w:rsid w:val="00C45A55"/>
    <w:rsid w:val="00C60C92"/>
    <w:rsid w:val="00CC049D"/>
    <w:rsid w:val="00CD4168"/>
    <w:rsid w:val="00D02FEB"/>
    <w:rsid w:val="00D66D4E"/>
    <w:rsid w:val="00DB29BF"/>
    <w:rsid w:val="00DF073D"/>
    <w:rsid w:val="00DF11CB"/>
    <w:rsid w:val="00E141B7"/>
    <w:rsid w:val="00E25416"/>
    <w:rsid w:val="00E4562F"/>
    <w:rsid w:val="00EA389E"/>
    <w:rsid w:val="00EF073B"/>
    <w:rsid w:val="00F42E93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5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3</cp:revision>
  <dcterms:created xsi:type="dcterms:W3CDTF">2021-02-09T06:04:00Z</dcterms:created>
  <dcterms:modified xsi:type="dcterms:W3CDTF">2021-02-09T06:04:00Z</dcterms:modified>
</cp:coreProperties>
</file>