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CD" w:rsidRPr="00CC049D" w:rsidRDefault="000B18CD" w:rsidP="000B18CD">
      <w:pPr>
        <w:spacing w:before="120"/>
        <w:jc w:val="center"/>
      </w:pPr>
      <w:bookmarkStart w:id="0" w:name="_GoBack"/>
      <w:bookmarkEnd w:id="0"/>
      <w:r>
        <w:t>ПАСПОРТ УСЛУГИ</w:t>
      </w:r>
      <w:r w:rsidR="00C45A55">
        <w:t xml:space="preserve"> (ПРОЦЕССА) СЕТЕВОЙ ОРГАНИЗАЦИИ </w:t>
      </w:r>
      <w:r>
        <w:t>ЗАО «</w:t>
      </w:r>
      <w:proofErr w:type="gramStart"/>
      <w:r>
        <w:t>Пензенская</w:t>
      </w:r>
      <w:proofErr w:type="gramEnd"/>
      <w:r>
        <w:t xml:space="preserve"> </w:t>
      </w:r>
      <w:proofErr w:type="spellStart"/>
      <w:r w:rsidRPr="00CC049D">
        <w:t>горэлектросеть</w:t>
      </w:r>
      <w:proofErr w:type="spellEnd"/>
      <w:r w:rsidRPr="00CC049D">
        <w:t>»</w:t>
      </w:r>
    </w:p>
    <w:p w:rsidR="003A27B6" w:rsidRDefault="00CF0D0A" w:rsidP="001436F5">
      <w:pPr>
        <w:spacing w:before="120"/>
        <w:jc w:val="center"/>
        <w:rPr>
          <w:u w:val="single"/>
        </w:rPr>
      </w:pPr>
      <w:r>
        <w:rPr>
          <w:u w:val="single"/>
        </w:rPr>
        <w:t>ПРОВЕРКА</w:t>
      </w:r>
      <w:r w:rsidR="00827049">
        <w:rPr>
          <w:u w:val="single"/>
        </w:rPr>
        <w:t xml:space="preserve"> ПРИБОРОВ УЧЕТА</w:t>
      </w:r>
      <w:r>
        <w:rPr>
          <w:u w:val="single"/>
        </w:rPr>
        <w:t xml:space="preserve"> ПЕРЕД ЕГО ДЕМОНТАЖОМ ДЛЯ РЕМОНТА, ПОВЕРКИ </w:t>
      </w:r>
    </w:p>
    <w:p w:rsidR="001436F5" w:rsidRPr="001436F5" w:rsidRDefault="001436F5" w:rsidP="00C30FB2">
      <w:pPr>
        <w:spacing w:after="120"/>
        <w:jc w:val="center"/>
      </w:pPr>
      <w:r>
        <w:t>наименование услуги (процесса)</w:t>
      </w:r>
    </w:p>
    <w:p w:rsidR="00D02FEB" w:rsidRDefault="009D3128" w:rsidP="00D02FEB">
      <w:pPr>
        <w:pStyle w:val="aa"/>
        <w:tabs>
          <w:tab w:val="left" w:pos="1620"/>
          <w:tab w:val="left" w:pos="10205"/>
        </w:tabs>
        <w:ind w:left="900" w:hanging="90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Круг заявителей</w:t>
      </w:r>
      <w:r w:rsidR="00D02FEB" w:rsidRPr="00001B8D">
        <w:rPr>
          <w:b/>
          <w:sz w:val="24"/>
          <w:szCs w:val="24"/>
        </w:rPr>
        <w:t>:</w:t>
      </w:r>
      <w:r w:rsidR="00D02FEB" w:rsidRPr="00EB7E53">
        <w:rPr>
          <w:sz w:val="24"/>
          <w:szCs w:val="24"/>
        </w:rPr>
        <w:t xml:space="preserve"> </w:t>
      </w:r>
      <w:r w:rsidR="00C30FB2" w:rsidRPr="00EB7E53">
        <w:rPr>
          <w:sz w:val="24"/>
          <w:szCs w:val="24"/>
          <w:u w:val="single"/>
        </w:rPr>
        <w:t>физические лица, юридические лица</w:t>
      </w:r>
      <w:r w:rsidR="00C30FB2">
        <w:rPr>
          <w:sz w:val="24"/>
          <w:szCs w:val="24"/>
          <w:u w:val="single"/>
        </w:rPr>
        <w:t xml:space="preserve"> и индивидуальные предприниматели</w:t>
      </w:r>
      <w:r>
        <w:rPr>
          <w:sz w:val="24"/>
          <w:szCs w:val="24"/>
          <w:u w:val="single"/>
        </w:rPr>
        <w:t>.</w:t>
      </w:r>
    </w:p>
    <w:p w:rsidR="00D02FEB" w:rsidRPr="00C228DA" w:rsidRDefault="009D3128" w:rsidP="00D02FEB">
      <w:pPr>
        <w:autoSpaceDE w:val="0"/>
        <w:autoSpaceDN w:val="0"/>
        <w:adjustRightInd w:val="0"/>
        <w:rPr>
          <w:u w:val="single"/>
        </w:rPr>
      </w:pPr>
      <w:r w:rsidRPr="009D3128">
        <w:rPr>
          <w:b/>
        </w:rPr>
        <w:t>Размер платы за предоставление услуги (процесса) и основание ее взимания</w:t>
      </w:r>
      <w:r w:rsidR="00D02FEB" w:rsidRPr="0085396B">
        <w:rPr>
          <w:b/>
        </w:rPr>
        <w:t>:</w:t>
      </w:r>
      <w:r w:rsidR="00D02FEB" w:rsidRPr="00C228DA">
        <w:t xml:space="preserve"> </w:t>
      </w:r>
      <w:r w:rsidR="00D02FEB" w:rsidRPr="0085396B">
        <w:rPr>
          <w:u w:val="single"/>
        </w:rPr>
        <w:t>без взимания платы</w:t>
      </w:r>
      <w:r>
        <w:rPr>
          <w:u w:val="single"/>
        </w:rPr>
        <w:t>.</w:t>
      </w:r>
    </w:p>
    <w:p w:rsidR="00827049" w:rsidRPr="00DF2280" w:rsidRDefault="00D02FEB" w:rsidP="00D02FEB">
      <w:pPr>
        <w:autoSpaceDE w:val="0"/>
        <w:autoSpaceDN w:val="0"/>
        <w:adjustRightInd w:val="0"/>
        <w:rPr>
          <w:u w:val="single"/>
        </w:rPr>
      </w:pPr>
      <w:r w:rsidRPr="003D4662">
        <w:rPr>
          <w:b/>
        </w:rPr>
        <w:t>Условия оказания услуг (процесса):</w:t>
      </w:r>
      <w:r w:rsidRPr="003D4662">
        <w:t xml:space="preserve"> </w:t>
      </w:r>
      <w:r w:rsidR="00C30FB2" w:rsidRPr="0056256B">
        <w:rPr>
          <w:u w:val="single"/>
        </w:rPr>
        <w:t>н</w:t>
      </w:r>
      <w:r w:rsidR="00827049">
        <w:rPr>
          <w:u w:val="single"/>
        </w:rPr>
        <w:t xml:space="preserve">аличие договора </w:t>
      </w:r>
      <w:r w:rsidR="00827049" w:rsidRPr="00DF2280">
        <w:rPr>
          <w:u w:val="single"/>
        </w:rPr>
        <w:t>оказания по передаче электрической энергии,</w:t>
      </w:r>
    </w:p>
    <w:p w:rsidR="00D02FEB" w:rsidRPr="00DF2280" w:rsidRDefault="00827049" w:rsidP="00827049">
      <w:pPr>
        <w:autoSpaceDE w:val="0"/>
        <w:autoSpaceDN w:val="0"/>
        <w:adjustRightInd w:val="0"/>
        <w:ind w:left="3969"/>
        <w:rPr>
          <w:u w:val="single"/>
        </w:rPr>
      </w:pPr>
      <w:r w:rsidRPr="00DF2280">
        <w:rPr>
          <w:u w:val="single"/>
        </w:rPr>
        <w:t>н</w:t>
      </w:r>
      <w:r w:rsidR="00C30FB2" w:rsidRPr="00DF2280">
        <w:rPr>
          <w:u w:val="single"/>
        </w:rPr>
        <w:t>аличие технологического присоединения потребителей электрической энергии.</w:t>
      </w:r>
    </w:p>
    <w:p w:rsidR="009D3128" w:rsidRPr="009D3128" w:rsidRDefault="009D3128" w:rsidP="00D02FEB">
      <w:pPr>
        <w:autoSpaceDE w:val="0"/>
        <w:autoSpaceDN w:val="0"/>
        <w:adjustRightInd w:val="0"/>
        <w:rPr>
          <w:u w:val="single"/>
        </w:rPr>
      </w:pPr>
      <w:r w:rsidRPr="00DF2280">
        <w:rPr>
          <w:b/>
        </w:rPr>
        <w:t>Общий срок оказания услуги (процесса):</w:t>
      </w:r>
      <w:r w:rsidRPr="00DF2280">
        <w:t xml:space="preserve"> </w:t>
      </w:r>
      <w:r w:rsidR="00C30FB2" w:rsidRPr="00DF2280">
        <w:rPr>
          <w:u w:val="single"/>
        </w:rPr>
        <w:t>н</w:t>
      </w:r>
      <w:r w:rsidR="00D32186">
        <w:rPr>
          <w:u w:val="single"/>
        </w:rPr>
        <w:t>е позднее 22 рабочих дней</w:t>
      </w:r>
      <w:r w:rsidR="00C30FB2" w:rsidRPr="00DF2280">
        <w:rPr>
          <w:u w:val="single"/>
        </w:rPr>
        <w:t>.</w:t>
      </w:r>
    </w:p>
    <w:p w:rsidR="00D02FEB" w:rsidRDefault="009D3128" w:rsidP="00C30FB2">
      <w:pPr>
        <w:autoSpaceDE w:val="0"/>
        <w:autoSpaceDN w:val="0"/>
        <w:adjustRightInd w:val="0"/>
        <w:spacing w:before="60" w:after="60"/>
        <w:rPr>
          <w:b/>
          <w:bCs/>
        </w:rPr>
      </w:pPr>
      <w:r>
        <w:t>Состав, последовательность и сроки оказания услуги (процесса)</w:t>
      </w:r>
      <w:r w:rsidR="00D02FEB" w:rsidRPr="00001B8D">
        <w:rPr>
          <w:b/>
          <w:bCs/>
        </w:rPr>
        <w:t>: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559"/>
        <w:gridCol w:w="5812"/>
        <w:gridCol w:w="2268"/>
        <w:gridCol w:w="2268"/>
        <w:gridCol w:w="3577"/>
      </w:tblGrid>
      <w:tr w:rsidR="002C0218" w:rsidRPr="008C3F74" w:rsidTr="000E3DF6">
        <w:tc>
          <w:tcPr>
            <w:tcW w:w="392" w:type="dxa"/>
          </w:tcPr>
          <w:p w:rsidR="00C30FB2" w:rsidRPr="008C3F74" w:rsidRDefault="00C30FB2" w:rsidP="006338A1">
            <w:pPr>
              <w:jc w:val="center"/>
              <w:rPr>
                <w:sz w:val="20"/>
                <w:szCs w:val="20"/>
              </w:rPr>
            </w:pPr>
            <w:r w:rsidRPr="008C3F74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C30FB2" w:rsidRPr="008C3F74" w:rsidRDefault="00C30FB2" w:rsidP="006338A1">
            <w:pPr>
              <w:jc w:val="center"/>
              <w:rPr>
                <w:sz w:val="20"/>
                <w:szCs w:val="20"/>
              </w:rPr>
            </w:pPr>
            <w:r w:rsidRPr="008C3F74">
              <w:rPr>
                <w:sz w:val="20"/>
                <w:szCs w:val="20"/>
              </w:rPr>
              <w:t>Этап</w:t>
            </w:r>
          </w:p>
        </w:tc>
        <w:tc>
          <w:tcPr>
            <w:tcW w:w="5812" w:type="dxa"/>
          </w:tcPr>
          <w:p w:rsidR="00C30FB2" w:rsidRPr="008C3F74" w:rsidRDefault="00C30FB2" w:rsidP="00CF0D0A">
            <w:pPr>
              <w:ind w:firstLine="176"/>
              <w:jc w:val="center"/>
              <w:rPr>
                <w:sz w:val="20"/>
                <w:szCs w:val="20"/>
              </w:rPr>
            </w:pPr>
            <w:r w:rsidRPr="008C3F74">
              <w:rPr>
                <w:sz w:val="20"/>
                <w:szCs w:val="20"/>
              </w:rPr>
              <w:t>Содержание/условие этапа</w:t>
            </w:r>
          </w:p>
        </w:tc>
        <w:tc>
          <w:tcPr>
            <w:tcW w:w="2268" w:type="dxa"/>
          </w:tcPr>
          <w:p w:rsidR="00C30FB2" w:rsidRPr="008C3F74" w:rsidRDefault="00C30FB2" w:rsidP="005D032D">
            <w:pPr>
              <w:jc w:val="center"/>
              <w:rPr>
                <w:sz w:val="20"/>
                <w:szCs w:val="20"/>
              </w:rPr>
            </w:pPr>
            <w:r w:rsidRPr="008C3F74">
              <w:rPr>
                <w:sz w:val="20"/>
                <w:szCs w:val="20"/>
              </w:rPr>
              <w:t>Форма предоставления</w:t>
            </w:r>
          </w:p>
        </w:tc>
        <w:tc>
          <w:tcPr>
            <w:tcW w:w="2268" w:type="dxa"/>
          </w:tcPr>
          <w:p w:rsidR="00C30FB2" w:rsidRPr="008C3F74" w:rsidRDefault="00C30FB2" w:rsidP="006338A1">
            <w:pPr>
              <w:jc w:val="center"/>
              <w:rPr>
                <w:sz w:val="20"/>
                <w:szCs w:val="20"/>
              </w:rPr>
            </w:pPr>
            <w:r w:rsidRPr="008C3F74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3577" w:type="dxa"/>
          </w:tcPr>
          <w:p w:rsidR="00C30FB2" w:rsidRPr="008C3F74" w:rsidRDefault="00C30FB2" w:rsidP="006338A1">
            <w:pPr>
              <w:jc w:val="center"/>
              <w:rPr>
                <w:sz w:val="20"/>
                <w:szCs w:val="20"/>
              </w:rPr>
            </w:pPr>
            <w:r w:rsidRPr="008C3F74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E25416" w:rsidRPr="008C3F74" w:rsidTr="000E3DF6">
        <w:tc>
          <w:tcPr>
            <w:tcW w:w="392" w:type="dxa"/>
          </w:tcPr>
          <w:p w:rsidR="00E25416" w:rsidRPr="008C3F74" w:rsidRDefault="00E25416" w:rsidP="006338A1">
            <w:pPr>
              <w:jc w:val="center"/>
              <w:rPr>
                <w:sz w:val="20"/>
                <w:szCs w:val="20"/>
              </w:rPr>
            </w:pPr>
            <w:r w:rsidRPr="008C3F7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25416" w:rsidRPr="008C3F74" w:rsidRDefault="005D032D" w:rsidP="006338A1">
            <w:pPr>
              <w:jc w:val="center"/>
              <w:rPr>
                <w:sz w:val="20"/>
                <w:szCs w:val="20"/>
              </w:rPr>
            </w:pPr>
            <w:r w:rsidRPr="008C3F74">
              <w:rPr>
                <w:sz w:val="20"/>
                <w:szCs w:val="20"/>
              </w:rPr>
              <w:t>Подача заявки</w:t>
            </w:r>
          </w:p>
        </w:tc>
        <w:tc>
          <w:tcPr>
            <w:tcW w:w="5812" w:type="dxa"/>
          </w:tcPr>
          <w:p w:rsidR="006338A1" w:rsidRPr="008C3F74" w:rsidRDefault="006338A1" w:rsidP="008C3F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8C3F74">
              <w:rPr>
                <w:sz w:val="20"/>
                <w:szCs w:val="20"/>
              </w:rPr>
              <w:t>Собственники приборов учета и (или) иного оборудования, используемых для обеспечения коммерческого учета электрической энергии (мощности), имеющие намерение демонтировать приборы учета и (или) иное оборудование</w:t>
            </w:r>
            <w:r w:rsidR="008C3F74">
              <w:rPr>
                <w:sz w:val="20"/>
                <w:szCs w:val="20"/>
              </w:rPr>
              <w:t xml:space="preserve"> для случаев, не связанных с их заменой</w:t>
            </w:r>
            <w:r w:rsidRPr="008C3F74">
              <w:rPr>
                <w:sz w:val="20"/>
                <w:szCs w:val="20"/>
              </w:rPr>
              <w:t>, а также собственники (владельцы) объектов, на которых установлены приборы учета и (или) иное оборудование, используемых для обеспечения коммерческого учета электрической энергии (мощности), обязаны направить уведомление.</w:t>
            </w:r>
            <w:proofErr w:type="gramEnd"/>
            <w:r w:rsidRPr="008C3F74">
              <w:rPr>
                <w:sz w:val="20"/>
                <w:szCs w:val="20"/>
              </w:rPr>
              <w:t xml:space="preserve"> Указанное уведомление должно содержать предлагаемые дату и время демонтажа прибора учета и причины такого демонтажа, но не ранее 7 рабочих дней со дня его направления.</w:t>
            </w:r>
          </w:p>
          <w:p w:rsidR="00CF0D0A" w:rsidRPr="008C3F74" w:rsidRDefault="00D32186" w:rsidP="00D32186">
            <w:pPr>
              <w:ind w:firstLine="176"/>
              <w:jc w:val="both"/>
              <w:rPr>
                <w:sz w:val="20"/>
                <w:szCs w:val="20"/>
              </w:rPr>
            </w:pPr>
            <w:r w:rsidRPr="008C3F7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E25416" w:rsidRPr="008C3F74" w:rsidRDefault="006338A1" w:rsidP="005D032D">
            <w:pPr>
              <w:jc w:val="center"/>
              <w:rPr>
                <w:sz w:val="20"/>
                <w:szCs w:val="20"/>
              </w:rPr>
            </w:pPr>
            <w:r w:rsidRPr="008C3F74">
              <w:rPr>
                <w:sz w:val="20"/>
                <w:szCs w:val="20"/>
              </w:rPr>
              <w:t>способом, позволяющим подтвердить факт его получения,</w:t>
            </w:r>
          </w:p>
        </w:tc>
        <w:tc>
          <w:tcPr>
            <w:tcW w:w="2268" w:type="dxa"/>
          </w:tcPr>
          <w:p w:rsidR="00E25416" w:rsidRPr="008C3F74" w:rsidRDefault="006338A1" w:rsidP="006338A1">
            <w:pPr>
              <w:jc w:val="center"/>
              <w:rPr>
                <w:sz w:val="20"/>
                <w:szCs w:val="20"/>
              </w:rPr>
            </w:pPr>
            <w:r w:rsidRPr="008C3F74">
              <w:rPr>
                <w:sz w:val="20"/>
                <w:szCs w:val="20"/>
              </w:rPr>
              <w:t>но не ранее 7 рабочих дней со дня его направления</w:t>
            </w:r>
          </w:p>
        </w:tc>
        <w:tc>
          <w:tcPr>
            <w:tcW w:w="3577" w:type="dxa"/>
          </w:tcPr>
          <w:p w:rsidR="00E25416" w:rsidRPr="008C3F74" w:rsidRDefault="00E25416" w:rsidP="006338A1">
            <w:pPr>
              <w:pStyle w:val="ConsPlusNormal"/>
              <w:rPr>
                <w:rFonts w:ascii="Times New Roman" w:hAnsi="Times New Roman" w:cs="Times New Roman"/>
              </w:rPr>
            </w:pPr>
            <w:r w:rsidRPr="008C3F74">
              <w:rPr>
                <w:rFonts w:ascii="Times New Roman" w:hAnsi="Times New Roman" w:cs="Times New Roman"/>
              </w:rPr>
              <w:t xml:space="preserve">п. </w:t>
            </w:r>
            <w:r w:rsidR="006338A1" w:rsidRPr="008C3F74">
              <w:rPr>
                <w:rFonts w:ascii="Times New Roman" w:hAnsi="Times New Roman" w:cs="Times New Roman"/>
              </w:rPr>
              <w:t xml:space="preserve">154 </w:t>
            </w:r>
            <w:r w:rsidRPr="008C3F74">
              <w:rPr>
                <w:rFonts w:ascii="Times New Roman" w:hAnsi="Times New Roman" w:cs="Times New Roman"/>
              </w:rPr>
              <w:t>«Основных положений функционирования розничных рынков электрической энергии», утв. постановлением Правительства РФ от 4 мая 2012 г. № 442.</w:t>
            </w:r>
            <w:r w:rsidR="006338A1" w:rsidRPr="008C3F74">
              <w:rPr>
                <w:rFonts w:ascii="Times New Roman" w:hAnsi="Times New Roman" w:cs="Times New Roman"/>
              </w:rPr>
              <w:t>(от 29.12.2020г.)</w:t>
            </w:r>
          </w:p>
        </w:tc>
      </w:tr>
      <w:tr w:rsidR="00D32186" w:rsidRPr="008C3F74" w:rsidTr="006338A1">
        <w:tc>
          <w:tcPr>
            <w:tcW w:w="392" w:type="dxa"/>
          </w:tcPr>
          <w:p w:rsidR="00D32186" w:rsidRPr="008C3F74" w:rsidRDefault="00A73C82" w:rsidP="006338A1">
            <w:pPr>
              <w:jc w:val="center"/>
              <w:rPr>
                <w:sz w:val="20"/>
                <w:szCs w:val="20"/>
              </w:rPr>
            </w:pPr>
            <w:r w:rsidRPr="008C3F7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32186" w:rsidRPr="008C3F74" w:rsidRDefault="00D32186" w:rsidP="006338A1">
            <w:pPr>
              <w:jc w:val="center"/>
              <w:rPr>
                <w:sz w:val="20"/>
                <w:szCs w:val="20"/>
              </w:rPr>
            </w:pPr>
            <w:r w:rsidRPr="008C3F74">
              <w:rPr>
                <w:sz w:val="20"/>
                <w:szCs w:val="20"/>
              </w:rPr>
              <w:t>Согласование заявки</w:t>
            </w:r>
          </w:p>
        </w:tc>
        <w:tc>
          <w:tcPr>
            <w:tcW w:w="5812" w:type="dxa"/>
          </w:tcPr>
          <w:p w:rsidR="006338A1" w:rsidRPr="008C3F74" w:rsidRDefault="006338A1" w:rsidP="006338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8C3F74">
              <w:rPr>
                <w:sz w:val="20"/>
                <w:szCs w:val="20"/>
              </w:rPr>
              <w:t>Сетевая организация обязана рассмотреть и согласовать предложенные в заявке дату и время демонтажа прибора учета, а в случае невозможности исполнения такой заявки в предложенный в ней срок обязаны согласовать с сетевой организацией (гарантирующим поставщиком, иным собственником прибора учета и (или) измерительных трансформаторов) иные дату и время, но не превышающие 10 рабочих дней с даты и времени, которые предложены в заявке.</w:t>
            </w:r>
            <w:proofErr w:type="gramEnd"/>
          </w:p>
          <w:p w:rsidR="00D32186" w:rsidRPr="008C3F74" w:rsidRDefault="00D32186" w:rsidP="00D32186">
            <w:pPr>
              <w:ind w:firstLine="176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32186" w:rsidRPr="008C3F74" w:rsidRDefault="00D32186" w:rsidP="005D032D">
            <w:pPr>
              <w:jc w:val="center"/>
              <w:rPr>
                <w:sz w:val="20"/>
                <w:szCs w:val="20"/>
              </w:rPr>
            </w:pPr>
            <w:r w:rsidRPr="008C3F74">
              <w:rPr>
                <w:sz w:val="20"/>
                <w:szCs w:val="20"/>
              </w:rPr>
              <w:t>Письменно</w:t>
            </w:r>
          </w:p>
        </w:tc>
        <w:tc>
          <w:tcPr>
            <w:tcW w:w="2268" w:type="dxa"/>
          </w:tcPr>
          <w:p w:rsidR="00D32186" w:rsidRPr="008C3F74" w:rsidRDefault="006338A1" w:rsidP="006338A1">
            <w:pPr>
              <w:jc w:val="center"/>
              <w:rPr>
                <w:sz w:val="20"/>
                <w:szCs w:val="20"/>
              </w:rPr>
            </w:pPr>
            <w:r w:rsidRPr="008C3F74">
              <w:rPr>
                <w:sz w:val="20"/>
                <w:szCs w:val="20"/>
              </w:rPr>
              <w:t>В течение 5 рабочих дней со дня получения уведомления</w:t>
            </w:r>
          </w:p>
        </w:tc>
        <w:tc>
          <w:tcPr>
            <w:tcW w:w="3577" w:type="dxa"/>
          </w:tcPr>
          <w:p w:rsidR="00D32186" w:rsidRPr="008C3F74" w:rsidRDefault="008628C5" w:rsidP="00F36626">
            <w:pPr>
              <w:pStyle w:val="ConsPlusNormal"/>
              <w:rPr>
                <w:rFonts w:ascii="Times New Roman" w:hAnsi="Times New Roman" w:cs="Times New Roman"/>
              </w:rPr>
            </w:pPr>
            <w:r w:rsidRPr="008C3F74">
              <w:rPr>
                <w:rFonts w:ascii="Times New Roman" w:hAnsi="Times New Roman" w:cs="Times New Roman"/>
              </w:rPr>
              <w:t>п. 15</w:t>
            </w:r>
            <w:r w:rsidR="00F36626" w:rsidRPr="008C3F74">
              <w:rPr>
                <w:rFonts w:ascii="Times New Roman" w:hAnsi="Times New Roman" w:cs="Times New Roman"/>
              </w:rPr>
              <w:t>4</w:t>
            </w:r>
            <w:r w:rsidRPr="008C3F74">
              <w:rPr>
                <w:rFonts w:ascii="Times New Roman" w:hAnsi="Times New Roman" w:cs="Times New Roman"/>
              </w:rPr>
              <w:t xml:space="preserve"> «Основных положений функционирования розничных рынков электрической энергии», утв. постановлением Правительства РФ от 4 мая 2012 г. № 442</w:t>
            </w:r>
            <w:r w:rsidR="00F36626" w:rsidRPr="008C3F74">
              <w:rPr>
                <w:rFonts w:ascii="Times New Roman" w:hAnsi="Times New Roman" w:cs="Times New Roman"/>
              </w:rPr>
              <w:t xml:space="preserve"> (от 29.12.2020г.).</w:t>
            </w:r>
          </w:p>
        </w:tc>
      </w:tr>
      <w:tr w:rsidR="00DF2280" w:rsidRPr="008C3F74" w:rsidTr="000E3DF6">
        <w:tc>
          <w:tcPr>
            <w:tcW w:w="392" w:type="dxa"/>
          </w:tcPr>
          <w:p w:rsidR="00DF2280" w:rsidRPr="008C3F74" w:rsidRDefault="00A73C82" w:rsidP="006338A1">
            <w:pPr>
              <w:jc w:val="center"/>
              <w:rPr>
                <w:sz w:val="20"/>
                <w:szCs w:val="20"/>
              </w:rPr>
            </w:pPr>
            <w:r w:rsidRPr="008C3F74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F2280" w:rsidRPr="008C3F74" w:rsidRDefault="00F36626" w:rsidP="006338A1">
            <w:pPr>
              <w:jc w:val="center"/>
              <w:rPr>
                <w:sz w:val="20"/>
                <w:szCs w:val="20"/>
              </w:rPr>
            </w:pPr>
            <w:r w:rsidRPr="008C3F74">
              <w:rPr>
                <w:sz w:val="20"/>
                <w:szCs w:val="20"/>
              </w:rPr>
              <w:t>Оформление Акта демонтажа</w:t>
            </w:r>
          </w:p>
        </w:tc>
        <w:tc>
          <w:tcPr>
            <w:tcW w:w="5812" w:type="dxa"/>
          </w:tcPr>
          <w:p w:rsidR="00F36626" w:rsidRPr="008C3F74" w:rsidRDefault="00F36626" w:rsidP="00F3662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8C3F74">
              <w:rPr>
                <w:sz w:val="20"/>
                <w:szCs w:val="20"/>
              </w:rPr>
              <w:t>Сетевая организация обязана передать лицам, подписавшим акт проверки, по одному экземпляру такого акта и направить копию акта демонтажа приглашенным лицам, которые не приняли участие в процедуре демонтажа прибора учета, в течение 3 рабочих дней со дня составления акта демонтажа.</w:t>
            </w:r>
          </w:p>
          <w:p w:rsidR="00DF2280" w:rsidRPr="008C3F74" w:rsidRDefault="00DF2280" w:rsidP="00882844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2280" w:rsidRPr="008C3F74" w:rsidRDefault="00DF2280" w:rsidP="005D032D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</w:rPr>
            </w:pPr>
            <w:r w:rsidRPr="008C3F74">
              <w:rPr>
                <w:rFonts w:ascii="Times New Roman" w:hAnsi="Times New Roman" w:cs="Times New Roman"/>
              </w:rPr>
              <w:t>Письменно</w:t>
            </w:r>
          </w:p>
        </w:tc>
        <w:tc>
          <w:tcPr>
            <w:tcW w:w="2268" w:type="dxa"/>
          </w:tcPr>
          <w:p w:rsidR="00DF2280" w:rsidRPr="008C3F74" w:rsidRDefault="00F36626" w:rsidP="00DF2280">
            <w:pPr>
              <w:jc w:val="both"/>
              <w:rPr>
                <w:sz w:val="20"/>
                <w:szCs w:val="20"/>
              </w:rPr>
            </w:pPr>
            <w:r w:rsidRPr="008C3F74">
              <w:rPr>
                <w:sz w:val="20"/>
                <w:szCs w:val="20"/>
              </w:rPr>
              <w:t>в течение 3 рабочих дней со дня составления акта демонтажа.</w:t>
            </w:r>
          </w:p>
        </w:tc>
        <w:tc>
          <w:tcPr>
            <w:tcW w:w="3577" w:type="dxa"/>
          </w:tcPr>
          <w:p w:rsidR="00DF2280" w:rsidRPr="008C3F74" w:rsidRDefault="00DF2280" w:rsidP="00A73C82">
            <w:pPr>
              <w:pStyle w:val="ConsPlusNormal"/>
              <w:rPr>
                <w:rFonts w:ascii="Times New Roman" w:hAnsi="Times New Roman" w:cs="Times New Roman"/>
              </w:rPr>
            </w:pPr>
            <w:r w:rsidRPr="008C3F74">
              <w:rPr>
                <w:rFonts w:ascii="Times New Roman" w:hAnsi="Times New Roman" w:cs="Times New Roman"/>
              </w:rPr>
              <w:t>п. 1</w:t>
            </w:r>
            <w:r w:rsidR="00A73C82" w:rsidRPr="008C3F74">
              <w:rPr>
                <w:rFonts w:ascii="Times New Roman" w:hAnsi="Times New Roman" w:cs="Times New Roman"/>
              </w:rPr>
              <w:t>54</w:t>
            </w:r>
            <w:r w:rsidRPr="008C3F74">
              <w:rPr>
                <w:rFonts w:ascii="Times New Roman" w:hAnsi="Times New Roman" w:cs="Times New Roman"/>
              </w:rPr>
              <w:t xml:space="preserve"> «Основных положений функционирования розничных рынков электрической энергии», утв. постановлением Правительства РФ от 4 мая 2012 г. № 442</w:t>
            </w:r>
            <w:r w:rsidR="00F36626" w:rsidRPr="008C3F74">
              <w:rPr>
                <w:rFonts w:ascii="Times New Roman" w:hAnsi="Times New Roman" w:cs="Times New Roman"/>
              </w:rPr>
              <w:t xml:space="preserve">  (от 29.12.2020г.).</w:t>
            </w:r>
          </w:p>
        </w:tc>
      </w:tr>
    </w:tbl>
    <w:p w:rsidR="00C30FB2" w:rsidRPr="00C30FB2" w:rsidRDefault="009D3128" w:rsidP="000E3DF6">
      <w:pPr>
        <w:spacing w:before="120"/>
        <w:rPr>
          <w:u w:val="single"/>
        </w:rPr>
      </w:pPr>
      <w:r>
        <w:t>Контактная информация для направления обращений</w:t>
      </w:r>
      <w:r w:rsidRPr="009D3128">
        <w:t xml:space="preserve">: </w:t>
      </w:r>
      <w:r w:rsidR="00C30FB2" w:rsidRPr="00C30FB2">
        <w:rPr>
          <w:u w:val="single"/>
        </w:rPr>
        <w:t>23-15-38 для физических лиц</w:t>
      </w:r>
      <w:r w:rsidR="00C30FB2">
        <w:rPr>
          <w:u w:val="single"/>
        </w:rPr>
        <w:t>,</w:t>
      </w:r>
    </w:p>
    <w:p w:rsidR="00C45A55" w:rsidRDefault="00C30FB2" w:rsidP="000E3DF6">
      <w:pPr>
        <w:ind w:left="5613"/>
      </w:pPr>
      <w:r w:rsidRPr="00C30FB2">
        <w:rPr>
          <w:u w:val="single"/>
        </w:rPr>
        <w:t>23-15-39 для юридических лиц и индивидуальных предпринимателей</w:t>
      </w:r>
      <w:r w:rsidR="009D3128" w:rsidRPr="009D3128">
        <w:t>.</w:t>
      </w:r>
    </w:p>
    <w:sectPr w:rsidR="00C45A55" w:rsidSect="00D32186">
      <w:pgSz w:w="16838" w:h="11906" w:orient="landscape"/>
      <w:pgMar w:top="90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18CD"/>
    <w:rsid w:val="000411CF"/>
    <w:rsid w:val="000541AC"/>
    <w:rsid w:val="00074FCC"/>
    <w:rsid w:val="00090975"/>
    <w:rsid w:val="00094A39"/>
    <w:rsid w:val="000977C2"/>
    <w:rsid w:val="000B18CD"/>
    <w:rsid w:val="000E3DF6"/>
    <w:rsid w:val="00131910"/>
    <w:rsid w:val="001436F5"/>
    <w:rsid w:val="001A6EC8"/>
    <w:rsid w:val="001B02C5"/>
    <w:rsid w:val="001C2B35"/>
    <w:rsid w:val="00242305"/>
    <w:rsid w:val="00256480"/>
    <w:rsid w:val="002C0218"/>
    <w:rsid w:val="002C6A39"/>
    <w:rsid w:val="00306C9B"/>
    <w:rsid w:val="00337BAC"/>
    <w:rsid w:val="00353FF7"/>
    <w:rsid w:val="003A27B6"/>
    <w:rsid w:val="003C0254"/>
    <w:rsid w:val="003D11CC"/>
    <w:rsid w:val="0040325F"/>
    <w:rsid w:val="00412CBA"/>
    <w:rsid w:val="00470925"/>
    <w:rsid w:val="004D669B"/>
    <w:rsid w:val="004E5AE8"/>
    <w:rsid w:val="00502A89"/>
    <w:rsid w:val="00506388"/>
    <w:rsid w:val="005A6747"/>
    <w:rsid w:val="005D032D"/>
    <w:rsid w:val="00610FB2"/>
    <w:rsid w:val="006115C3"/>
    <w:rsid w:val="006338A1"/>
    <w:rsid w:val="006B535C"/>
    <w:rsid w:val="00732E86"/>
    <w:rsid w:val="00775481"/>
    <w:rsid w:val="0078383B"/>
    <w:rsid w:val="00807504"/>
    <w:rsid w:val="00827049"/>
    <w:rsid w:val="0083790F"/>
    <w:rsid w:val="008628C5"/>
    <w:rsid w:val="00882844"/>
    <w:rsid w:val="0089007B"/>
    <w:rsid w:val="00893D73"/>
    <w:rsid w:val="00894D04"/>
    <w:rsid w:val="008C3F74"/>
    <w:rsid w:val="00931A64"/>
    <w:rsid w:val="00935A71"/>
    <w:rsid w:val="00960A51"/>
    <w:rsid w:val="00995123"/>
    <w:rsid w:val="009D3128"/>
    <w:rsid w:val="00A73C82"/>
    <w:rsid w:val="00AD2278"/>
    <w:rsid w:val="00AD464E"/>
    <w:rsid w:val="00AF76C2"/>
    <w:rsid w:val="00B36431"/>
    <w:rsid w:val="00B45512"/>
    <w:rsid w:val="00BA2C3B"/>
    <w:rsid w:val="00C30FB2"/>
    <w:rsid w:val="00C45A55"/>
    <w:rsid w:val="00C60C92"/>
    <w:rsid w:val="00C61C64"/>
    <w:rsid w:val="00C804C0"/>
    <w:rsid w:val="00CC049D"/>
    <w:rsid w:val="00CD4168"/>
    <w:rsid w:val="00CF0D0A"/>
    <w:rsid w:val="00D02FEB"/>
    <w:rsid w:val="00D32186"/>
    <w:rsid w:val="00DA11E8"/>
    <w:rsid w:val="00DB29BF"/>
    <w:rsid w:val="00DF11CB"/>
    <w:rsid w:val="00DF2280"/>
    <w:rsid w:val="00E03FA9"/>
    <w:rsid w:val="00E141B7"/>
    <w:rsid w:val="00E25416"/>
    <w:rsid w:val="00EA389E"/>
    <w:rsid w:val="00EF073B"/>
    <w:rsid w:val="00F36626"/>
    <w:rsid w:val="00F42E93"/>
    <w:rsid w:val="00F5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9B"/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995123"/>
    <w:pPr>
      <w:keepNext/>
      <w:keepLines/>
      <w:spacing w:before="240" w:line="276" w:lineRule="auto"/>
      <w:ind w:firstLine="851"/>
      <w:jc w:val="both"/>
      <w:outlineLvl w:val="0"/>
    </w:pPr>
    <w:rPr>
      <w:sz w:val="20"/>
      <w:szCs w:val="32"/>
    </w:rPr>
  </w:style>
  <w:style w:type="paragraph" w:styleId="2">
    <w:name w:val="heading 2"/>
    <w:basedOn w:val="a"/>
    <w:next w:val="a"/>
    <w:link w:val="20"/>
    <w:qFormat/>
    <w:rsid w:val="00306C9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06C9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06C9B"/>
    <w:pPr>
      <w:keepNext/>
      <w:spacing w:line="360" w:lineRule="auto"/>
      <w:ind w:firstLine="360"/>
      <w:outlineLvl w:val="3"/>
    </w:pPr>
    <w:rPr>
      <w:i/>
      <w:iCs/>
      <w:sz w:val="28"/>
      <w:lang w:val="en-US"/>
    </w:rPr>
  </w:style>
  <w:style w:type="paragraph" w:styleId="5">
    <w:name w:val="heading 5"/>
    <w:basedOn w:val="a"/>
    <w:next w:val="a"/>
    <w:link w:val="50"/>
    <w:qFormat/>
    <w:rsid w:val="00306C9B"/>
    <w:pPr>
      <w:keepNext/>
      <w:spacing w:line="360" w:lineRule="auto"/>
      <w:ind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06C9B"/>
    <w:pPr>
      <w:keepNext/>
      <w:spacing w:line="360" w:lineRule="auto"/>
      <w:ind w:firstLine="540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06C9B"/>
    <w:pPr>
      <w:keepNext/>
      <w:jc w:val="center"/>
      <w:outlineLvl w:val="6"/>
    </w:pPr>
    <w:rPr>
      <w:i/>
      <w:i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123"/>
    <w:rPr>
      <w:rFonts w:ascii="Times New Roman" w:eastAsia="Times New Roman" w:hAnsi="Times New Roman" w:cs="Times New Roman"/>
      <w:szCs w:val="32"/>
    </w:rPr>
  </w:style>
  <w:style w:type="character" w:customStyle="1" w:styleId="20">
    <w:name w:val="Заголовок 2 Знак"/>
    <w:basedOn w:val="a0"/>
    <w:link w:val="2"/>
    <w:rsid w:val="00306C9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306C9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306C9B"/>
    <w:rPr>
      <w:i/>
      <w:iCs/>
      <w:sz w:val="28"/>
      <w:szCs w:val="24"/>
      <w:lang w:val="en-US"/>
    </w:rPr>
  </w:style>
  <w:style w:type="character" w:customStyle="1" w:styleId="50">
    <w:name w:val="Заголовок 5 Знак"/>
    <w:basedOn w:val="a0"/>
    <w:link w:val="5"/>
    <w:rsid w:val="00306C9B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306C9B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306C9B"/>
    <w:rPr>
      <w:i/>
      <w:iCs/>
      <w:sz w:val="24"/>
      <w:szCs w:val="24"/>
      <w:lang w:val="en-US"/>
    </w:rPr>
  </w:style>
  <w:style w:type="paragraph" w:styleId="a3">
    <w:name w:val="caption"/>
    <w:basedOn w:val="a"/>
    <w:next w:val="a"/>
    <w:qFormat/>
    <w:rsid w:val="00306C9B"/>
    <w:rPr>
      <w:sz w:val="28"/>
    </w:rPr>
  </w:style>
  <w:style w:type="paragraph" w:styleId="a4">
    <w:name w:val="Title"/>
    <w:basedOn w:val="a"/>
    <w:link w:val="a5"/>
    <w:qFormat/>
    <w:rsid w:val="00306C9B"/>
    <w:pPr>
      <w:spacing w:after="360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06C9B"/>
    <w:rPr>
      <w:sz w:val="28"/>
      <w:szCs w:val="24"/>
    </w:rPr>
  </w:style>
  <w:style w:type="paragraph" w:styleId="a6">
    <w:name w:val="Subtitle"/>
    <w:basedOn w:val="a"/>
    <w:link w:val="a7"/>
    <w:qFormat/>
    <w:rsid w:val="00306C9B"/>
    <w:pPr>
      <w:ind w:left="720" w:firstLine="720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306C9B"/>
    <w:rPr>
      <w:sz w:val="32"/>
    </w:rPr>
  </w:style>
  <w:style w:type="character" w:styleId="a8">
    <w:name w:val="Hyperlink"/>
    <w:basedOn w:val="a0"/>
    <w:uiPriority w:val="99"/>
    <w:rsid w:val="00732E86"/>
    <w:rPr>
      <w:rFonts w:ascii="Times New Roman" w:hAnsi="Times New Roman" w:cs="Tahoma" w:hint="default"/>
      <w:strike w:val="0"/>
      <w:dstrike w:val="0"/>
      <w:color w:val="0066FF"/>
      <w:sz w:val="28"/>
      <w:szCs w:val="17"/>
      <w:u w:val="none"/>
      <w:effect w:val="none"/>
    </w:rPr>
  </w:style>
  <w:style w:type="table" w:styleId="a9">
    <w:name w:val="Table Grid"/>
    <w:basedOn w:val="a1"/>
    <w:uiPriority w:val="59"/>
    <w:rsid w:val="00C45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Главный"/>
    <w:basedOn w:val="a"/>
    <w:link w:val="ab"/>
    <w:rsid w:val="00D02FEB"/>
    <w:pPr>
      <w:autoSpaceDE w:val="0"/>
      <w:autoSpaceDN w:val="0"/>
      <w:adjustRightInd w:val="0"/>
      <w:ind w:firstLine="709"/>
      <w:jc w:val="both"/>
    </w:pPr>
    <w:rPr>
      <w:rFonts w:ascii="TimesNew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basedOn w:val="a0"/>
    <w:link w:val="aa"/>
    <w:rsid w:val="00D02FEB"/>
    <w:rPr>
      <w:rFonts w:ascii="TimesNewRoman" w:hAnsi="TimesNewRoman" w:cs="TimesNewRoman"/>
      <w:color w:val="000000"/>
      <w:sz w:val="28"/>
      <w:szCs w:val="28"/>
    </w:rPr>
  </w:style>
  <w:style w:type="paragraph" w:customStyle="1" w:styleId="ConsPlusNormal">
    <w:name w:val="ConsPlusNormal"/>
    <w:rsid w:val="00C30FB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Максаков</dc:creator>
  <cp:lastModifiedBy>Кайманова Наталья Владимировна</cp:lastModifiedBy>
  <cp:revision>2</cp:revision>
  <dcterms:created xsi:type="dcterms:W3CDTF">2021-02-09T06:09:00Z</dcterms:created>
  <dcterms:modified xsi:type="dcterms:W3CDTF">2021-02-09T06:09:00Z</dcterms:modified>
</cp:coreProperties>
</file>