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832DB5">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832DB5">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832DB5">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832DB5">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р/с 40702810748000016558</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ПАО Сбербанк г. Пенза</w:t>
      </w:r>
    </w:p>
    <w:p w:rsidR="00D1144F" w:rsidRPr="000F693A" w:rsidRDefault="00D1144F" w:rsidP="00832DB5">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832DB5">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832DB5">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832DB5">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832DB5">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320E97">
        <w:rPr>
          <w:rFonts w:ascii="Arial" w:hAnsi="Arial" w:cs="Arial"/>
          <w:b/>
          <w:bCs/>
          <w:sz w:val="20"/>
          <w:szCs w:val="20"/>
        </w:rPr>
        <w:t>57</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320E97">
        <w:rPr>
          <w:rFonts w:ascii="Arial" w:hAnsi="Arial" w:cs="Arial"/>
          <w:b/>
          <w:bCs/>
          <w:sz w:val="20"/>
          <w:szCs w:val="20"/>
        </w:rPr>
        <w:t>24</w:t>
      </w:r>
      <w:r w:rsidR="00F86552" w:rsidRPr="000F693A">
        <w:rPr>
          <w:rFonts w:ascii="Arial" w:hAnsi="Arial" w:cs="Arial"/>
          <w:b/>
          <w:bCs/>
          <w:sz w:val="20"/>
          <w:szCs w:val="20"/>
        </w:rPr>
        <w:t xml:space="preserve"> «</w:t>
      </w:r>
      <w:r w:rsidR="00320E97">
        <w:rPr>
          <w:rFonts w:ascii="Arial" w:hAnsi="Arial" w:cs="Arial"/>
          <w:b/>
          <w:bCs/>
          <w:sz w:val="20"/>
          <w:szCs w:val="20"/>
        </w:rPr>
        <w:t>мая</w:t>
      </w:r>
      <w:r w:rsidR="00DA4BCA" w:rsidRPr="000F693A">
        <w:rPr>
          <w:rFonts w:ascii="Arial" w:hAnsi="Arial" w:cs="Arial"/>
          <w:b/>
          <w:bCs/>
          <w:sz w:val="20"/>
          <w:szCs w:val="20"/>
        </w:rPr>
        <w:t>» 20</w:t>
      </w:r>
      <w:r w:rsidR="00204875">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832DB5">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CE1DA3" w:rsidRPr="008C5111"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на право заключения Договора на поставку</w:t>
      </w:r>
      <w:bookmarkEnd w:id="10"/>
      <w:bookmarkEnd w:id="11"/>
      <w:bookmarkEnd w:id="12"/>
      <w:r w:rsidR="008C5111">
        <w:rPr>
          <w:rFonts w:ascii="Arial" w:hAnsi="Arial" w:cs="Arial"/>
          <w:sz w:val="20"/>
          <w:szCs w:val="20"/>
        </w:rPr>
        <w:t xml:space="preserve"> комплекта оборудования для монтажа в имеющуюс</w:t>
      </w:r>
      <w:r w:rsidR="009D3E7C">
        <w:rPr>
          <w:rFonts w:ascii="Arial" w:hAnsi="Arial" w:cs="Arial"/>
          <w:sz w:val="20"/>
          <w:szCs w:val="20"/>
        </w:rPr>
        <w:t>я электролабораторию на базе ГАЗ</w:t>
      </w:r>
      <w:r w:rsidR="008C5111">
        <w:rPr>
          <w:rFonts w:ascii="Arial" w:hAnsi="Arial" w:cs="Arial"/>
          <w:sz w:val="20"/>
          <w:szCs w:val="20"/>
        </w:rPr>
        <w:t xml:space="preserve">ель </w:t>
      </w:r>
      <w:r w:rsidR="008C5111">
        <w:rPr>
          <w:rFonts w:ascii="Arial" w:hAnsi="Arial" w:cs="Arial"/>
          <w:sz w:val="20"/>
          <w:szCs w:val="20"/>
          <w:lang w:val="en-US"/>
        </w:rPr>
        <w:t>NEXT</w:t>
      </w:r>
      <w:r w:rsidR="008C5111">
        <w:rPr>
          <w:rFonts w:ascii="Arial" w:hAnsi="Arial" w:cs="Arial"/>
          <w:sz w:val="20"/>
          <w:szCs w:val="20"/>
        </w:rPr>
        <w:t>.</w:t>
      </w:r>
    </w:p>
    <w:p w:rsidR="0099630C" w:rsidRPr="000F693A" w:rsidRDefault="0099630C"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832DB5">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9D3E7C" w:rsidRDefault="00480074" w:rsidP="009D3E7C">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w:t>
      </w:r>
      <w:r w:rsidR="00DE5D54" w:rsidRPr="001D3095">
        <w:rPr>
          <w:rFonts w:ascii="Arial" w:hAnsi="Arial" w:cs="Arial"/>
          <w:b/>
          <w:sz w:val="20"/>
          <w:szCs w:val="20"/>
        </w:rPr>
        <w:t xml:space="preserve">право </w:t>
      </w:r>
      <w:r w:rsidR="00A1072D" w:rsidRPr="001D3095">
        <w:rPr>
          <w:rFonts w:ascii="Arial" w:hAnsi="Arial" w:cs="Arial"/>
          <w:b/>
          <w:sz w:val="20"/>
          <w:szCs w:val="20"/>
        </w:rPr>
        <w:t xml:space="preserve">заключения Договора на поставку </w:t>
      </w:r>
      <w:r w:rsidR="009D3E7C">
        <w:rPr>
          <w:rFonts w:ascii="Arial" w:hAnsi="Arial" w:cs="Arial"/>
          <w:sz w:val="20"/>
          <w:szCs w:val="20"/>
        </w:rPr>
        <w:t xml:space="preserve">комплекта оборудования для монтажа в имеющуюся электролабораторию на базе ГАЗель </w:t>
      </w:r>
      <w:r w:rsidR="009D3E7C">
        <w:rPr>
          <w:rFonts w:ascii="Arial" w:hAnsi="Arial" w:cs="Arial"/>
          <w:sz w:val="20"/>
          <w:szCs w:val="20"/>
          <w:lang w:val="en-US"/>
        </w:rPr>
        <w:t>NEXT</w:t>
      </w:r>
      <w:r w:rsidR="001D3095" w:rsidRPr="009D3E7C">
        <w:rPr>
          <w:rFonts w:ascii="Arial" w:hAnsi="Arial" w:cs="Arial"/>
          <w:sz w:val="20"/>
          <w:szCs w:val="20"/>
        </w:rPr>
        <w:t xml:space="preserve"> </w:t>
      </w:r>
      <w:r w:rsidR="00A27EE6" w:rsidRPr="009D3E7C">
        <w:rPr>
          <w:rFonts w:ascii="Arial" w:hAnsi="Arial" w:cs="Arial"/>
          <w:sz w:val="20"/>
          <w:szCs w:val="20"/>
        </w:rPr>
        <w:t>для нужд ЗАО «Пензенская горэлектросеть».</w:t>
      </w:r>
    </w:p>
    <w:p w:rsidR="00872FDC" w:rsidRPr="000F693A"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C4DB0" w:rsidRDefault="0099630C" w:rsidP="00832DB5">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xml:space="preserve">, путем перечисления денежных средств на расчётный счёт </w:t>
      </w:r>
      <w:r w:rsidR="00320291" w:rsidRPr="004C4DB0">
        <w:rPr>
          <w:rFonts w:ascii="Arial" w:hAnsi="Arial" w:cs="Arial"/>
          <w:sz w:val="20"/>
          <w:szCs w:val="20"/>
        </w:rPr>
        <w:t>поставщика.</w:t>
      </w:r>
      <w:bookmarkEnd w:id="13"/>
      <w:bookmarkEnd w:id="14"/>
    </w:p>
    <w:p w:rsidR="00F07CE4" w:rsidRPr="004C4DB0"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4C4DB0">
        <w:rPr>
          <w:rFonts w:ascii="Arial" w:hAnsi="Arial" w:cs="Arial"/>
          <w:sz w:val="20"/>
          <w:szCs w:val="20"/>
        </w:rPr>
        <w:t>Срок поставки:</w:t>
      </w:r>
      <w:r w:rsidR="001D3095" w:rsidRPr="004C4DB0">
        <w:rPr>
          <w:rFonts w:ascii="Arial" w:hAnsi="Arial" w:cs="Arial"/>
          <w:sz w:val="20"/>
          <w:szCs w:val="20"/>
        </w:rPr>
        <w:t xml:space="preserve"> </w:t>
      </w:r>
      <w:r w:rsidR="004C4DB0" w:rsidRPr="004C4DB0">
        <w:rPr>
          <w:rFonts w:ascii="Arial" w:hAnsi="Arial" w:cs="Arial"/>
          <w:sz w:val="20"/>
          <w:szCs w:val="20"/>
        </w:rPr>
        <w:t>в течение 30 рабочих</w:t>
      </w:r>
      <w:r w:rsidR="001D3095" w:rsidRPr="004C4DB0">
        <w:rPr>
          <w:rFonts w:ascii="Arial" w:hAnsi="Arial" w:cs="Arial"/>
          <w:sz w:val="20"/>
          <w:szCs w:val="20"/>
        </w:rPr>
        <w:t xml:space="preserve"> дней с момента подписания договора.</w:t>
      </w:r>
    </w:p>
    <w:p w:rsidR="00426924" w:rsidRPr="00627443"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Default="00426924" w:rsidP="00832DB5">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64411E" w:rsidRPr="0064411E" w:rsidRDefault="0064411E" w:rsidP="00832DB5">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Продукция должна быть новой, ранее неиспользованной, </w:t>
      </w:r>
      <w:r w:rsidR="002A3CFA">
        <w:rPr>
          <w:rFonts w:ascii="Arial" w:hAnsi="Arial" w:cs="Arial"/>
          <w:sz w:val="20"/>
          <w:szCs w:val="20"/>
        </w:rPr>
        <w:t>не ранее 4</w:t>
      </w:r>
      <w:r w:rsidRPr="0064411E">
        <w:rPr>
          <w:rFonts w:ascii="Arial" w:hAnsi="Arial" w:cs="Arial"/>
          <w:sz w:val="20"/>
          <w:szCs w:val="20"/>
        </w:rPr>
        <w:t xml:space="preserve"> кв. 2020 г. выпуска.</w:t>
      </w:r>
    </w:p>
    <w:p w:rsidR="00DE5D54" w:rsidRPr="000F693A"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 xml:space="preserve">е налоги, транспортные </w:t>
      </w:r>
      <w:r w:rsidR="002A3CFA">
        <w:rPr>
          <w:rFonts w:ascii="Arial" w:hAnsi="Arial" w:cs="Arial"/>
          <w:sz w:val="20"/>
          <w:szCs w:val="20"/>
        </w:rPr>
        <w:t>расходы  и другие обязательные платежи.</w:t>
      </w:r>
    </w:p>
    <w:p w:rsidR="00DE5D54" w:rsidRPr="000F693A"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r w:rsidR="002045C8" w:rsidRPr="000F693A">
        <w:rPr>
          <w:rFonts w:ascii="Arial" w:hAnsi="Arial" w:cs="Arial"/>
          <w:sz w:val="20"/>
          <w:szCs w:val="20"/>
        </w:rPr>
        <w:t>г.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832DB5">
      <w:pPr>
        <w:jc w:val="both"/>
        <w:rPr>
          <w:rFonts w:ascii="Arial" w:hAnsi="Arial" w:cs="Arial"/>
          <w:color w:val="FF0000"/>
          <w:sz w:val="20"/>
          <w:szCs w:val="20"/>
        </w:rPr>
      </w:pPr>
    </w:p>
    <w:p w:rsidR="00DE5D54" w:rsidRPr="000F693A" w:rsidRDefault="00DE5D54" w:rsidP="00832DB5">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832DB5">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832DB5">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 xml:space="preserve">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в связи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832DB5">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0F693A" w:rsidRDefault="007136FF" w:rsidP="00832DB5">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0F693A" w:rsidRDefault="007136FF" w:rsidP="00832DB5">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r w:rsidR="00DE5D54" w:rsidRPr="000F693A">
        <w:rPr>
          <w:rFonts w:ascii="Arial" w:hAnsi="Arial" w:cs="Arial"/>
          <w:color w:val="auto"/>
          <w:sz w:val="20"/>
          <w:szCs w:val="20"/>
        </w:rPr>
        <w:t xml:space="preserve">        Прочие положения</w:t>
      </w:r>
      <w:bookmarkEnd w:id="25"/>
    </w:p>
    <w:p w:rsidR="00DE5D54" w:rsidRPr="000F693A" w:rsidRDefault="007136FF" w:rsidP="00832DB5">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832DB5">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цен,а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93C45" w:rsidRPr="00D93C45">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Участника и может привести к отклонению его Заявки.</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1.4.5. 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832DB5">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отказаться от проведения Запроса цен на любом из этапов, не неся при этом никакой материальной ответственности перед Участниками запроса цен. 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
    <w:p w:rsidR="00DE5D54" w:rsidRPr="000F693A" w:rsidRDefault="00DE5D54" w:rsidP="00832DB5">
      <w:pPr>
        <w:keepNext/>
        <w:keepLines/>
        <w:widowControl w:val="0"/>
        <w:jc w:val="both"/>
        <w:rPr>
          <w:rFonts w:ascii="Arial" w:hAnsi="Arial" w:cs="Arial"/>
          <w:color w:val="FF0000"/>
          <w:sz w:val="20"/>
          <w:szCs w:val="20"/>
        </w:rPr>
      </w:pPr>
    </w:p>
    <w:p w:rsidR="00B5074F" w:rsidRPr="000F693A" w:rsidRDefault="00B5074F"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832DB5">
      <w:pPr>
        <w:keepNext/>
        <w:keepLines/>
        <w:widowControl w:val="0"/>
        <w:jc w:val="both"/>
        <w:rPr>
          <w:rFonts w:ascii="Arial" w:hAnsi="Arial" w:cs="Arial"/>
          <w:color w:val="FF0000"/>
          <w:sz w:val="20"/>
          <w:szCs w:val="20"/>
        </w:rPr>
      </w:pPr>
    </w:p>
    <w:p w:rsidR="00DE5D54" w:rsidRPr="000F693A" w:rsidRDefault="00DE5D54" w:rsidP="00832DB5">
      <w:pPr>
        <w:keepNext/>
        <w:keepLines/>
        <w:widowControl w:val="0"/>
        <w:jc w:val="both"/>
        <w:rPr>
          <w:rFonts w:ascii="Arial" w:hAnsi="Arial" w:cs="Arial"/>
          <w:sz w:val="20"/>
          <w:szCs w:val="20"/>
        </w:rPr>
      </w:pPr>
    </w:p>
    <w:p w:rsidR="00DE5D54" w:rsidRPr="000F693A" w:rsidRDefault="00DA4BCA" w:rsidP="00832DB5">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832DB5">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832DB5">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7503DC"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7503DC" w:rsidRPr="000F693A">
        <w:rPr>
          <w:rFonts w:ascii="Arial" w:hAnsi="Arial" w:cs="Arial"/>
          <w:sz w:val="20"/>
          <w:szCs w:val="20"/>
        </w:rPr>
      </w:r>
      <w:r w:rsidR="007503D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7503DC"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7503DC" w:rsidRPr="000F693A">
        <w:rPr>
          <w:rFonts w:ascii="Arial" w:hAnsi="Arial" w:cs="Arial"/>
          <w:sz w:val="20"/>
          <w:szCs w:val="20"/>
        </w:rPr>
      </w:r>
      <w:r w:rsidR="007503DC"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7503DC"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7503DC" w:rsidRPr="000F693A">
        <w:rPr>
          <w:rFonts w:ascii="Arial" w:hAnsi="Arial" w:cs="Arial"/>
          <w:sz w:val="20"/>
          <w:szCs w:val="20"/>
        </w:rPr>
      </w:r>
      <w:r w:rsidR="007503D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7503DC"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7503DC" w:rsidRPr="000F693A">
        <w:rPr>
          <w:rFonts w:ascii="Arial" w:hAnsi="Arial" w:cs="Arial"/>
          <w:sz w:val="20"/>
          <w:szCs w:val="20"/>
        </w:rPr>
      </w:r>
      <w:r w:rsidR="007503DC"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832DB5">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lastRenderedPageBreak/>
        <w:t>уведомление о результатах Запроса цен (подраздел 3.10.).</w:t>
      </w:r>
    </w:p>
    <w:p w:rsidR="00DE5D54" w:rsidRPr="000F693A"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fldSimple w:instr=" REF _Ref302563524 \n \h  \* MERGEFORMAT ">
        <w:r w:rsidR="00D93C45" w:rsidRPr="00D93C45">
          <w:rPr>
            <w:rFonts w:ascii="Arial" w:hAnsi="Arial" w:cs="Arial"/>
            <w:sz w:val="20"/>
            <w:szCs w:val="20"/>
          </w:rPr>
          <w:t>1.1.1</w:t>
        </w:r>
      </w:fldSimple>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832DB5" w:rsidRPr="00832DB5"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1D3095" w:rsidRPr="00C676F5" w:rsidRDefault="00BB52E8" w:rsidP="00C676F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832DB5">
        <w:rPr>
          <w:rFonts w:ascii="Arial" w:hAnsi="Arial" w:cs="Arial"/>
          <w:sz w:val="20"/>
          <w:szCs w:val="20"/>
        </w:rPr>
        <w:t>Техническое предложение</w:t>
      </w:r>
      <w:r w:rsidR="00392AB1" w:rsidRPr="00832DB5">
        <w:rPr>
          <w:rFonts w:ascii="Arial" w:hAnsi="Arial" w:cs="Arial"/>
          <w:sz w:val="20"/>
          <w:szCs w:val="20"/>
        </w:rPr>
        <w:t xml:space="preserve"> </w:t>
      </w:r>
      <w:r w:rsidR="00392AB1" w:rsidRPr="00832DB5">
        <w:rPr>
          <w:rFonts w:ascii="Arial" w:hAnsi="Arial" w:cs="Arial"/>
          <w:spacing w:val="-2"/>
          <w:sz w:val="20"/>
          <w:szCs w:val="20"/>
        </w:rPr>
        <w:t>(раздел 4, форма №</w:t>
      </w:r>
      <w:r w:rsidR="00967DB8" w:rsidRPr="00832DB5">
        <w:rPr>
          <w:rFonts w:ascii="Arial" w:hAnsi="Arial" w:cs="Arial"/>
          <w:spacing w:val="-2"/>
          <w:sz w:val="20"/>
          <w:szCs w:val="20"/>
        </w:rPr>
        <w:t>6)</w:t>
      </w:r>
      <w:r w:rsidRPr="00832DB5">
        <w:rPr>
          <w:rFonts w:ascii="Arial" w:hAnsi="Arial" w:cs="Arial"/>
          <w:sz w:val="20"/>
          <w:szCs w:val="20"/>
        </w:rPr>
        <w:t>;</w:t>
      </w:r>
    </w:p>
    <w:p w:rsidR="00DE5D54" w:rsidRPr="000F693A"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D93C45" w:rsidRPr="00D93C45">
          <w:rPr>
            <w:rFonts w:ascii="Arial" w:hAnsi="Arial" w:cs="Arial"/>
            <w:sz w:val="20"/>
            <w:szCs w:val="20"/>
          </w:rPr>
          <w:t>3.3.8</w:t>
        </w:r>
      </w:fldSimple>
      <w:r w:rsidRPr="000F693A">
        <w:rPr>
          <w:rFonts w:ascii="Arial" w:hAnsi="Arial" w:cs="Arial"/>
          <w:sz w:val="20"/>
          <w:szCs w:val="20"/>
        </w:rPr>
        <w:t>)</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832DB5">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832DB5">
      <w:pPr>
        <w:widowControl w:val="0"/>
        <w:jc w:val="both"/>
        <w:rPr>
          <w:rFonts w:ascii="Arial" w:hAnsi="Arial" w:cs="Arial"/>
          <w:bCs/>
          <w:sz w:val="20"/>
          <w:szCs w:val="20"/>
        </w:rPr>
      </w:pPr>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
    <w:p w:rsidR="00EE1703" w:rsidRPr="000F693A"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832DB5">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832DB5">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832DB5">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832DB5">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832DB5">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832DB5">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0F693A"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832DB5">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Pr="00D93C45" w:rsidRDefault="00DE5D54" w:rsidP="00D93C45">
      <w:pPr>
        <w:pStyle w:val="a0"/>
        <w:numPr>
          <w:ilvl w:val="0"/>
          <w:numId w:val="0"/>
        </w:numPr>
        <w:spacing w:before="0"/>
        <w:jc w:val="left"/>
        <w:rPr>
          <w:rFonts w:ascii="Arial" w:hAnsi="Arial" w:cs="Arial"/>
          <w:sz w:val="20"/>
          <w:szCs w:val="20"/>
        </w:rPr>
      </w:pPr>
      <w:r w:rsidRPr="00D93C45">
        <w:rPr>
          <w:rFonts w:ascii="Arial" w:hAnsi="Arial" w:cs="Arial"/>
          <w:sz w:val="20"/>
          <w:szCs w:val="20"/>
        </w:rPr>
        <w:t>Начальная (максима</w:t>
      </w:r>
      <w:r w:rsidR="005D2E7D" w:rsidRPr="00D93C45">
        <w:rPr>
          <w:rFonts w:ascii="Arial" w:hAnsi="Arial" w:cs="Arial"/>
          <w:sz w:val="20"/>
          <w:szCs w:val="20"/>
        </w:rPr>
        <w:t xml:space="preserve">льная) цена Договора </w:t>
      </w:r>
      <w:r w:rsidRPr="00D93C45">
        <w:rPr>
          <w:rFonts w:ascii="Arial" w:hAnsi="Arial" w:cs="Arial"/>
          <w:sz w:val="20"/>
          <w:szCs w:val="20"/>
        </w:rPr>
        <w:t xml:space="preserve"> – </w:t>
      </w:r>
      <w:r w:rsidR="00C676F5">
        <w:rPr>
          <w:rFonts w:ascii="Arial" w:hAnsi="Arial" w:cs="Arial"/>
          <w:b/>
          <w:sz w:val="20"/>
          <w:szCs w:val="20"/>
        </w:rPr>
        <w:t>1 900 140,00</w:t>
      </w:r>
      <w:r w:rsidR="0064411E" w:rsidRPr="00D93C45">
        <w:rPr>
          <w:rFonts w:ascii="Arial" w:hAnsi="Arial" w:cs="Arial"/>
          <w:b/>
          <w:sz w:val="20"/>
          <w:szCs w:val="20"/>
        </w:rPr>
        <w:t xml:space="preserve"> </w:t>
      </w:r>
      <w:r w:rsidRPr="00D93C45">
        <w:rPr>
          <w:rFonts w:ascii="Arial" w:hAnsi="Arial" w:cs="Arial"/>
          <w:b/>
          <w:sz w:val="20"/>
          <w:szCs w:val="20"/>
        </w:rPr>
        <w:t>руб</w:t>
      </w:r>
      <w:r w:rsidRPr="00D93C45">
        <w:rPr>
          <w:rFonts w:ascii="Arial" w:hAnsi="Arial" w:cs="Arial"/>
          <w:sz w:val="20"/>
          <w:szCs w:val="20"/>
        </w:rPr>
        <w:t>. с</w:t>
      </w:r>
      <w:r w:rsidR="005D2E7D" w:rsidRPr="00D93C45">
        <w:rPr>
          <w:rFonts w:ascii="Arial" w:hAnsi="Arial" w:cs="Arial"/>
          <w:sz w:val="20"/>
          <w:szCs w:val="20"/>
        </w:rPr>
        <w:t xml:space="preserve"> </w:t>
      </w:r>
      <w:r w:rsidRPr="00D93C45">
        <w:rPr>
          <w:rFonts w:ascii="Arial" w:hAnsi="Arial" w:cs="Arial"/>
          <w:sz w:val="20"/>
          <w:szCs w:val="20"/>
        </w:rPr>
        <w:t>НДС</w:t>
      </w:r>
      <w:r w:rsidR="00754890" w:rsidRPr="00D93C45">
        <w:rPr>
          <w:rFonts w:ascii="Arial" w:hAnsi="Arial" w:cs="Arial"/>
          <w:sz w:val="20"/>
          <w:szCs w:val="20"/>
        </w:rPr>
        <w:t xml:space="preserve"> 20%</w:t>
      </w:r>
      <w:r w:rsidR="005D2E7D" w:rsidRPr="00D93C45">
        <w:rPr>
          <w:rFonts w:ascii="Arial" w:hAnsi="Arial" w:cs="Arial"/>
          <w:sz w:val="20"/>
          <w:szCs w:val="20"/>
        </w:rPr>
        <w:t>/</w:t>
      </w:r>
      <w:r w:rsidR="000C32CE" w:rsidRPr="00D93C45">
        <w:rPr>
          <w:rFonts w:ascii="Arial" w:hAnsi="Arial" w:cs="Arial"/>
          <w:b/>
          <w:sz w:val="20"/>
          <w:szCs w:val="20"/>
        </w:rPr>
        <w:t>1</w:t>
      </w:r>
      <w:r w:rsidR="00C676F5">
        <w:rPr>
          <w:rFonts w:ascii="Arial" w:hAnsi="Arial" w:cs="Arial"/>
          <w:b/>
          <w:sz w:val="20"/>
          <w:szCs w:val="20"/>
        </w:rPr>
        <w:t xml:space="preserve"> 583 450,00</w:t>
      </w:r>
      <w:r w:rsidR="0064411E" w:rsidRPr="00D93C45">
        <w:rPr>
          <w:rFonts w:ascii="Arial" w:hAnsi="Arial" w:cs="Arial"/>
          <w:b/>
          <w:sz w:val="20"/>
          <w:szCs w:val="20"/>
        </w:rPr>
        <w:t xml:space="preserve"> </w:t>
      </w:r>
      <w:r w:rsidR="005D2E7D" w:rsidRPr="00D93C45">
        <w:rPr>
          <w:rFonts w:ascii="Arial" w:hAnsi="Arial" w:cs="Arial"/>
          <w:sz w:val="20"/>
          <w:szCs w:val="20"/>
        </w:rPr>
        <w:t>руб. без НДС</w:t>
      </w:r>
      <w:r w:rsidRPr="00D93C45">
        <w:rPr>
          <w:rFonts w:ascii="Arial" w:hAnsi="Arial" w:cs="Arial"/>
          <w:sz w:val="20"/>
          <w:szCs w:val="20"/>
        </w:rPr>
        <w:t xml:space="preserve">, </w:t>
      </w:r>
      <w:r w:rsidR="00D93C45" w:rsidRPr="00D93C45">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832DB5">
      <w:pPr>
        <w:keepNext/>
        <w:keepLines/>
        <w:widowControl w:val="0"/>
        <w:tabs>
          <w:tab w:val="left" w:pos="0"/>
          <w:tab w:val="left" w:pos="1080"/>
        </w:tabs>
        <w:rPr>
          <w:rFonts w:ascii="Arial" w:hAnsi="Arial" w:cs="Arial"/>
          <w:sz w:val="20"/>
          <w:szCs w:val="20"/>
        </w:rPr>
      </w:pPr>
      <w:bookmarkStart w:id="67" w:name="_Ref306004833"/>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
    <w:p w:rsidR="00DE5D54" w:rsidRPr="000F693A"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участник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участник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у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832DB5">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lastRenderedPageBreak/>
        <w:t>g</w:t>
      </w:r>
      <w:r w:rsidR="000851E9" w:rsidRPr="000F693A">
        <w:rPr>
          <w:rFonts w:ascii="Arial" w:hAnsi="Arial" w:cs="Arial"/>
          <w:bCs/>
        </w:rPr>
        <w:t xml:space="preserve">) связи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832DB5">
      <w:pPr>
        <w:widowControl w:val="0"/>
        <w:tabs>
          <w:tab w:val="left" w:pos="142"/>
        </w:tabs>
        <w:autoSpaceDE w:val="0"/>
        <w:rPr>
          <w:rFonts w:ascii="Arial" w:hAnsi="Arial" w:cs="Arial"/>
          <w:sz w:val="20"/>
          <w:szCs w:val="20"/>
        </w:rPr>
      </w:pPr>
      <w:r w:rsidRPr="000F693A">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70"/>
    </w:p>
    <w:p w:rsidR="000851E9" w:rsidRPr="000F693A"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832DB5">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0851E9" w:rsidRPr="000F693A"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
    <w:p w:rsidR="002B5D8F" w:rsidRPr="000F693A"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
    <w:p w:rsidR="002907C9" w:rsidRPr="000F693A"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832DB5">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является/не является участник закупочной процедуры субъектом малого и среднего предпринимательства, а именно:</w:t>
      </w:r>
    </w:p>
    <w:p w:rsidR="000851E9" w:rsidRPr="000F693A"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832DB5">
      <w:pPr>
        <w:widowControl w:val="0"/>
        <w:tabs>
          <w:tab w:val="left" w:pos="360"/>
        </w:tabs>
        <w:suppressAutoHyphens/>
        <w:autoSpaceDE w:val="0"/>
        <w:jc w:val="both"/>
        <w:rPr>
          <w:rFonts w:ascii="Arial" w:hAnsi="Arial" w:cs="Arial"/>
          <w:bCs/>
          <w:sz w:val="20"/>
          <w:szCs w:val="20"/>
        </w:rPr>
      </w:pPr>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
    <w:p w:rsidR="00DE5D54" w:rsidRPr="000F693A" w:rsidRDefault="000851E9" w:rsidP="00832DB5">
      <w:pPr>
        <w:tabs>
          <w:tab w:val="left" w:pos="142"/>
          <w:tab w:val="left" w:pos="360"/>
          <w:tab w:val="num" w:pos="564"/>
        </w:tabs>
        <w:rPr>
          <w:rFonts w:ascii="Arial" w:hAnsi="Arial" w:cs="Arial"/>
          <w:sz w:val="20"/>
          <w:szCs w:val="20"/>
        </w:rPr>
      </w:pPr>
      <w:r w:rsidRPr="000F693A">
        <w:rPr>
          <w:rFonts w:ascii="Arial" w:hAnsi="Arial" w:cs="Arial"/>
          <w:sz w:val="20"/>
          <w:szCs w:val="20"/>
        </w:rPr>
        <w:t xml:space="preserve">3.3.8.6 </w:t>
      </w:r>
      <w:r w:rsidR="00DE5D54" w:rsidRPr="000F693A">
        <w:rPr>
          <w:rFonts w:ascii="Arial" w:hAnsi="Arial" w:cs="Arial"/>
          <w:sz w:val="20"/>
          <w:szCs w:val="20"/>
        </w:rPr>
        <w:t>В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апостилированы, в противном случае Комиссия по закупкам вправе не рассматривать документы Участника.</w:t>
      </w:r>
    </w:p>
    <w:p w:rsidR="00DE5D54" w:rsidRPr="000F693A" w:rsidRDefault="00DE5D54" w:rsidP="00832DB5">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832DB5">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832DB5">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C676F5">
        <w:rPr>
          <w:rFonts w:ascii="Arial" w:hAnsi="Arial" w:cs="Arial"/>
          <w:b/>
          <w:sz w:val="20"/>
          <w:szCs w:val="20"/>
        </w:rPr>
        <w:t>25.05</w:t>
      </w:r>
      <w:r w:rsidR="001D3095">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C676F5">
        <w:rPr>
          <w:rFonts w:ascii="Arial" w:hAnsi="Arial" w:cs="Arial"/>
          <w:b/>
          <w:sz w:val="20"/>
          <w:szCs w:val="20"/>
        </w:rPr>
        <w:t>01</w:t>
      </w:r>
      <w:r w:rsidR="00EB6D5B" w:rsidRPr="000F693A">
        <w:rPr>
          <w:rFonts w:ascii="Arial" w:hAnsi="Arial" w:cs="Arial"/>
          <w:b/>
          <w:sz w:val="20"/>
          <w:szCs w:val="20"/>
        </w:rPr>
        <w:t>.</w:t>
      </w:r>
      <w:r w:rsidR="00C676F5">
        <w:rPr>
          <w:rFonts w:ascii="Arial" w:hAnsi="Arial" w:cs="Arial"/>
          <w:b/>
          <w:sz w:val="20"/>
          <w:szCs w:val="20"/>
        </w:rPr>
        <w:t>06</w:t>
      </w:r>
      <w:r w:rsidR="00E4088B">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832DB5">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.ru</w:t>
        </w:r>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832DB5">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832DB5">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C676F5">
        <w:rPr>
          <w:rFonts w:ascii="Arial" w:hAnsi="Arial" w:cs="Arial"/>
          <w:b/>
          <w:bCs/>
          <w:sz w:val="20"/>
          <w:szCs w:val="20"/>
          <w:u w:val="single"/>
        </w:rPr>
        <w:t>03.06</w:t>
      </w:r>
      <w:r w:rsidR="00E4088B">
        <w:rPr>
          <w:rFonts w:ascii="Arial" w:hAnsi="Arial" w:cs="Arial"/>
          <w:b/>
          <w:bCs/>
          <w:sz w:val="20"/>
          <w:szCs w:val="20"/>
          <w:u w:val="single"/>
        </w:rPr>
        <w:t>.2021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832DB5">
      <w:pPr>
        <w:tabs>
          <w:tab w:val="left" w:pos="0"/>
        </w:tabs>
        <w:jc w:val="both"/>
        <w:rPr>
          <w:rFonts w:ascii="Arial" w:hAnsi="Arial" w:cs="Arial"/>
          <w:sz w:val="20"/>
          <w:szCs w:val="20"/>
        </w:rPr>
      </w:pPr>
    </w:p>
    <w:p w:rsidR="006B76F4" w:rsidRPr="000F693A"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832DB5">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832DB5">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832DB5">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832DB5">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832DB5">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832DB5">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832DB5">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832DB5">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832DB5">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д) соответствие по порядку формирования электронной заявки.</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няет Заявки</w:t>
      </w:r>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832DB5">
      <w:pPr>
        <w:pStyle w:val="afb"/>
        <w:numPr>
          <w:ilvl w:val="0"/>
          <w:numId w:val="40"/>
        </w:numPr>
        <w:tabs>
          <w:tab w:val="left" w:pos="426"/>
        </w:tabs>
        <w:ind w:left="0" w:firstLine="0"/>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r w:rsidRPr="000F693A">
          <w:rPr>
            <w:rStyle w:val="ad"/>
            <w:rFonts w:ascii="Arial" w:hAnsi="Arial" w:cs="Arial"/>
            <w:color w:val="auto"/>
            <w:sz w:val="20"/>
            <w:szCs w:val="20"/>
          </w:rPr>
          <w:t>;</w:t>
        </w:r>
      </w:hyperlink>
    </w:p>
    <w:p w:rsidR="00DE5D54" w:rsidRPr="004C4DB0" w:rsidRDefault="00DE5D54" w:rsidP="00832DB5">
      <w:pPr>
        <w:pStyle w:val="afb"/>
        <w:numPr>
          <w:ilvl w:val="0"/>
          <w:numId w:val="40"/>
        </w:numPr>
        <w:tabs>
          <w:tab w:val="left" w:pos="426"/>
        </w:tabs>
        <w:ind w:left="0" w:firstLine="0"/>
        <w:rPr>
          <w:rFonts w:ascii="Arial" w:hAnsi="Arial" w:cs="Arial"/>
          <w:sz w:val="20"/>
          <w:szCs w:val="20"/>
        </w:rPr>
      </w:pPr>
      <w:r w:rsidRPr="004C4DB0">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D5B05" w:rsidRPr="004C4DB0" w:rsidRDefault="00DD5B05" w:rsidP="00DD5B05">
      <w:pPr>
        <w:pStyle w:val="4"/>
        <w:numPr>
          <w:ilvl w:val="0"/>
          <w:numId w:val="40"/>
        </w:numPr>
        <w:spacing w:before="0"/>
        <w:rPr>
          <w:rFonts w:ascii="Arial" w:hAnsi="Arial" w:cs="Arial"/>
          <w:sz w:val="20"/>
          <w:szCs w:val="20"/>
        </w:rPr>
      </w:pPr>
      <w:r w:rsidRPr="004C4DB0">
        <w:rPr>
          <w:rFonts w:ascii="Arial" w:hAnsi="Arial" w:cs="Arial"/>
          <w:sz w:val="20"/>
          <w:szCs w:val="20"/>
        </w:rPr>
        <w:t xml:space="preserve">заявка участника так же подлежит отклонению при </w:t>
      </w:r>
      <w:r w:rsidR="004C4DB0" w:rsidRPr="004C4DB0">
        <w:rPr>
          <w:rFonts w:ascii="Arial" w:hAnsi="Arial" w:cs="Arial"/>
          <w:sz w:val="20"/>
          <w:szCs w:val="20"/>
        </w:rPr>
        <w:t>несоответствии условий ценовой матрицы</w:t>
      </w:r>
      <w:r w:rsidRPr="004C4DB0">
        <w:rPr>
          <w:rFonts w:ascii="Arial" w:hAnsi="Arial" w:cs="Arial"/>
          <w:sz w:val="20"/>
          <w:szCs w:val="20"/>
        </w:rPr>
        <w:t xml:space="preserve"> условиям  технического</w:t>
      </w:r>
      <w:r w:rsidR="004C4DB0" w:rsidRPr="004C4DB0">
        <w:rPr>
          <w:rFonts w:ascii="Arial" w:hAnsi="Arial" w:cs="Arial"/>
          <w:sz w:val="20"/>
          <w:szCs w:val="20"/>
        </w:rPr>
        <w:t xml:space="preserve"> предложения  (форма №6</w:t>
      </w:r>
      <w:r w:rsidRPr="004C4DB0">
        <w:rPr>
          <w:rFonts w:ascii="Arial" w:hAnsi="Arial" w:cs="Arial"/>
          <w:sz w:val="20"/>
          <w:szCs w:val="20"/>
        </w:rPr>
        <w:t>).</w:t>
      </w:r>
    </w:p>
    <w:p w:rsidR="00DD5B05" w:rsidRPr="000F693A" w:rsidRDefault="00DD5B05" w:rsidP="00DD5B05">
      <w:pPr>
        <w:pStyle w:val="afb"/>
        <w:tabs>
          <w:tab w:val="left" w:pos="426"/>
        </w:tabs>
        <w:rPr>
          <w:rFonts w:ascii="Arial" w:hAnsi="Arial" w:cs="Arial"/>
          <w:sz w:val="20"/>
          <w:szCs w:val="20"/>
        </w:rPr>
      </w:pPr>
    </w:p>
    <w:p w:rsidR="00DE5D54" w:rsidRPr="000F693A" w:rsidRDefault="00DE5D54" w:rsidP="00832DB5">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832DB5">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832DB5">
      <w:pPr>
        <w:pStyle w:val="3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832DB5">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Si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832DB5">
      <w:pPr>
        <w:keepNext/>
        <w:keepLines/>
        <w:widowControl w:val="0"/>
        <w:jc w:val="both"/>
        <w:rPr>
          <w:rFonts w:ascii="Arial" w:hAnsi="Arial" w:cs="Arial"/>
          <w:sz w:val="20"/>
          <w:szCs w:val="20"/>
        </w:rPr>
      </w:pPr>
    </w:p>
    <w:p w:rsidR="00DE5D54" w:rsidRPr="000F693A" w:rsidRDefault="00DE5D54" w:rsidP="00832DB5">
      <w:pPr>
        <w:keepNext/>
        <w:keepLines/>
        <w:widowControl w:val="0"/>
        <w:jc w:val="both"/>
        <w:rPr>
          <w:rFonts w:ascii="Arial" w:hAnsi="Arial" w:cs="Arial"/>
          <w:sz w:val="20"/>
          <w:szCs w:val="20"/>
        </w:rPr>
      </w:pPr>
      <w:r w:rsidRPr="000F693A">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832DB5">
      <w:pPr>
        <w:keepNext/>
        <w:keepLines/>
        <w:widowControl w:val="0"/>
        <w:shd w:val="clear" w:color="auto" w:fill="FFFFFF"/>
        <w:autoSpaceDE w:val="0"/>
        <w:jc w:val="both"/>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lang w:eastAsia="ru-RU"/>
        </w:rPr>
        <w:t xml:space="preserve">3.6.3.3 </w:t>
      </w:r>
      <w:r w:rsidRPr="000F693A">
        <w:rPr>
          <w:rFonts w:ascii="Arial" w:hAnsi="Arial" w:cs="Arial"/>
          <w:sz w:val="20"/>
          <w:szCs w:val="20"/>
        </w:rPr>
        <w:t xml:space="preserve">В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0F693A" w:rsidRDefault="00B901D9" w:rsidP="00832DB5">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832DB5">
      <w:pPr>
        <w:keepNext/>
        <w:keepLines/>
        <w:widowControl w:val="0"/>
        <w:shd w:val="clear" w:color="auto" w:fill="FFFFFF"/>
        <w:autoSpaceDE w:val="0"/>
        <w:rPr>
          <w:rFonts w:ascii="Arial" w:hAnsi="Arial" w:cs="Arial"/>
          <w:sz w:val="20"/>
          <w:szCs w:val="20"/>
        </w:rPr>
      </w:pPr>
    </w:p>
    <w:p w:rsidR="00DE5D54" w:rsidRPr="000F693A" w:rsidRDefault="00DE5D54" w:rsidP="00832DB5">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832DB5">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832DB5">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832DB5">
      <w:pPr>
        <w:pStyle w:val="Times12"/>
        <w:keepNext/>
        <w:keepLines/>
        <w:ind w:firstLine="0"/>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832DB5">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г.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C676F5">
        <w:rPr>
          <w:rFonts w:ascii="Arial" w:hAnsi="Arial" w:cs="Arial"/>
          <w:sz w:val="20"/>
          <w:szCs w:val="20"/>
        </w:rPr>
        <w:t>вская, 82В.</w:t>
      </w:r>
    </w:p>
    <w:p w:rsidR="005B5079" w:rsidRPr="000F693A" w:rsidRDefault="005B5079" w:rsidP="00832DB5">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3.9. Признание запроса цен несостоявшимся</w:t>
      </w:r>
      <w:bookmarkEnd w:id="99"/>
      <w:bookmarkEnd w:id="100"/>
    </w:p>
    <w:p w:rsidR="00DE5D54" w:rsidRPr="000F693A" w:rsidRDefault="00DE5D54" w:rsidP="00832DB5">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832DB5">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832DB5">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FF0000"/>
          <w:sz w:val="20"/>
          <w:szCs w:val="20"/>
        </w:rPr>
      </w:pPr>
    </w:p>
    <w:p w:rsidR="00DE5D54" w:rsidRPr="000F693A" w:rsidRDefault="00DE5D54" w:rsidP="00832DB5">
      <w:pPr>
        <w:rPr>
          <w:rFonts w:ascii="Arial" w:hAnsi="Arial" w:cs="Arial"/>
          <w:color w:val="FF0000"/>
          <w:sz w:val="20"/>
          <w:szCs w:val="20"/>
        </w:rPr>
      </w:pPr>
    </w:p>
    <w:p w:rsidR="00DE5D54" w:rsidRPr="000F693A" w:rsidRDefault="00DE5D54" w:rsidP="00832DB5">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832DB5">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с даты размещения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«Пензенская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Участник запроса цен, чья Заявка утрачивает статус наилучшей, и его действия (бездействия) означают отказ от заключения Договора в следующих случаях:</w:t>
      </w:r>
      <w:bookmarkEnd w:id="109"/>
    </w:p>
    <w:p w:rsidR="00DE5D54" w:rsidRPr="000F693A" w:rsidRDefault="00DE5D54" w:rsidP="00832DB5">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832DB5">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832DB5">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E5D54" w:rsidRPr="000F693A" w:rsidRDefault="00DE5D54" w:rsidP="00832DB5">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832DB5">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832DB5">
      <w:pPr>
        <w:keepNext/>
        <w:keepLines/>
        <w:widowControl w:val="0"/>
        <w:adjustRightInd w:val="0"/>
        <w:textAlignment w:val="baseline"/>
        <w:rPr>
          <w:rFonts w:ascii="Arial" w:hAnsi="Arial" w:cs="Arial"/>
          <w:sz w:val="20"/>
          <w:szCs w:val="20"/>
        </w:rPr>
      </w:pPr>
    </w:p>
    <w:p w:rsidR="00682C74" w:rsidRPr="000F693A" w:rsidRDefault="00682C74" w:rsidP="00832DB5">
      <w:pPr>
        <w:keepNext/>
        <w:keepLines/>
        <w:widowControl w:val="0"/>
        <w:adjustRightInd w:val="0"/>
        <w:textAlignment w:val="baseline"/>
        <w:rPr>
          <w:rFonts w:ascii="Arial" w:hAnsi="Arial" w:cs="Arial"/>
          <w:sz w:val="20"/>
          <w:szCs w:val="20"/>
        </w:rPr>
      </w:pPr>
    </w:p>
    <w:p w:rsidR="00BE46AD" w:rsidRPr="000F693A" w:rsidRDefault="00BE46AD" w:rsidP="00832DB5">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832DB5">
      <w:pPr>
        <w:rPr>
          <w:rFonts w:ascii="Arial" w:hAnsi="Arial" w:cs="Arial"/>
          <w:b/>
          <w:sz w:val="20"/>
          <w:szCs w:val="20"/>
        </w:rPr>
      </w:pPr>
      <w:r w:rsidRPr="000F693A">
        <w:rPr>
          <w:rFonts w:ascii="Arial" w:hAnsi="Arial" w:cs="Arial"/>
          <w:b/>
          <w:sz w:val="20"/>
          <w:szCs w:val="20"/>
        </w:rPr>
        <w:t>ЗАО «Пензенская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00832DB5">
        <w:rPr>
          <w:rFonts w:ascii="Arial" w:hAnsi="Arial" w:cs="Arial"/>
          <w:b/>
          <w:sz w:val="20"/>
          <w:szCs w:val="20"/>
        </w:rPr>
        <w:t xml:space="preserve"> </w:t>
      </w:r>
      <w:r w:rsidR="00323ACD">
        <w:rPr>
          <w:rFonts w:ascii="Arial" w:hAnsi="Arial" w:cs="Arial"/>
          <w:b/>
          <w:sz w:val="20"/>
          <w:szCs w:val="20"/>
        </w:rPr>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b/>
          <w:sz w:val="20"/>
          <w:szCs w:val="20"/>
        </w:rPr>
      </w:pPr>
    </w:p>
    <w:p w:rsidR="00BE46AD" w:rsidRPr="000F693A" w:rsidRDefault="00BE46AD" w:rsidP="00832DB5">
      <w:pPr>
        <w:rPr>
          <w:rFonts w:ascii="Arial" w:hAnsi="Arial" w:cs="Arial"/>
          <w:sz w:val="20"/>
          <w:szCs w:val="20"/>
        </w:rPr>
      </w:pPr>
      <w:r w:rsidRPr="000F693A">
        <w:rPr>
          <w:rFonts w:ascii="Arial" w:hAnsi="Arial" w:cs="Arial"/>
          <w:b/>
          <w:sz w:val="20"/>
          <w:szCs w:val="20"/>
        </w:rPr>
        <w:t>СОГЛАСОВАНО:</w:t>
      </w:r>
    </w:p>
    <w:p w:rsidR="00BE46AD" w:rsidRPr="000F693A" w:rsidRDefault="00BE46AD" w:rsidP="00832DB5">
      <w:pPr>
        <w:rPr>
          <w:rFonts w:ascii="Arial" w:hAnsi="Arial" w:cs="Arial"/>
          <w:sz w:val="20"/>
          <w:szCs w:val="20"/>
        </w:rPr>
      </w:pPr>
      <w:r w:rsidRPr="000F693A">
        <w:rPr>
          <w:rFonts w:ascii="Arial" w:hAnsi="Arial" w:cs="Arial"/>
          <w:sz w:val="20"/>
          <w:szCs w:val="20"/>
        </w:rPr>
        <w:t xml:space="preserve">    </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1. Заместитель генерального директора </w:t>
      </w:r>
    </w:p>
    <w:p w:rsidR="001D31A1" w:rsidRDefault="001D31A1" w:rsidP="00832DB5">
      <w:pPr>
        <w:tabs>
          <w:tab w:val="left" w:pos="0"/>
        </w:tabs>
        <w:rPr>
          <w:rFonts w:ascii="Arial" w:hAnsi="Arial" w:cs="Arial"/>
          <w:sz w:val="20"/>
          <w:szCs w:val="20"/>
        </w:rPr>
      </w:pPr>
      <w:r w:rsidRPr="001D31A1">
        <w:rPr>
          <w:rFonts w:ascii="Arial" w:hAnsi="Arial" w:cs="Arial"/>
          <w:sz w:val="20"/>
          <w:szCs w:val="20"/>
        </w:rPr>
        <w:t xml:space="preserve">по капитальному строительству и реализации услуг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А.Н. Мешков</w:t>
      </w:r>
    </w:p>
    <w:p w:rsidR="00323ACD" w:rsidRPr="001D31A1" w:rsidRDefault="00323ACD" w:rsidP="00832DB5">
      <w:pPr>
        <w:tabs>
          <w:tab w:val="left" w:pos="0"/>
        </w:tabs>
        <w:rPr>
          <w:rFonts w:ascii="Arial" w:hAnsi="Arial" w:cs="Arial"/>
          <w:sz w:val="20"/>
          <w:szCs w:val="20"/>
        </w:rPr>
      </w:pPr>
    </w:p>
    <w:p w:rsidR="001D31A1" w:rsidRPr="001D31A1" w:rsidRDefault="001D31A1" w:rsidP="00832DB5">
      <w:pPr>
        <w:tabs>
          <w:tab w:val="left" w:pos="0"/>
        </w:tabs>
        <w:rPr>
          <w:rFonts w:ascii="Arial" w:hAnsi="Arial" w:cs="Arial"/>
          <w:sz w:val="20"/>
          <w:szCs w:val="20"/>
        </w:rPr>
      </w:pPr>
    </w:p>
    <w:p w:rsidR="00323ACD" w:rsidRDefault="001D31A1" w:rsidP="00832DB5">
      <w:pPr>
        <w:tabs>
          <w:tab w:val="left" w:pos="0"/>
        </w:tabs>
        <w:rPr>
          <w:rFonts w:ascii="Arial" w:hAnsi="Arial" w:cs="Arial"/>
          <w:sz w:val="20"/>
          <w:szCs w:val="20"/>
        </w:rPr>
      </w:pPr>
      <w:r w:rsidRPr="001D31A1">
        <w:rPr>
          <w:rFonts w:ascii="Arial" w:hAnsi="Arial" w:cs="Arial"/>
          <w:sz w:val="20"/>
          <w:szCs w:val="20"/>
        </w:rPr>
        <w:t xml:space="preserve"> 2. Технический директор                                                                              </w:t>
      </w:r>
      <w:r>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В.В. Репин</w:t>
      </w:r>
    </w:p>
    <w:p w:rsidR="001D31A1" w:rsidRPr="001D31A1" w:rsidRDefault="001D31A1" w:rsidP="00832DB5">
      <w:pPr>
        <w:tabs>
          <w:tab w:val="left" w:pos="0"/>
        </w:tabs>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3. Начальник отдела технического развития                                                       </w:t>
      </w:r>
      <w:r>
        <w:rPr>
          <w:rFonts w:ascii="Arial" w:hAnsi="Arial" w:cs="Arial"/>
          <w:sz w:val="20"/>
          <w:szCs w:val="20"/>
        </w:rPr>
        <w:t xml:space="preserve">           </w:t>
      </w:r>
      <w:r w:rsidR="00323ACD">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С.В. Шмырёв</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4. Начальник отдела инвестиций                                     </w:t>
      </w:r>
      <w:r w:rsidR="00C32693">
        <w:rPr>
          <w:rFonts w:ascii="Arial" w:hAnsi="Arial" w:cs="Arial"/>
          <w:sz w:val="20"/>
          <w:szCs w:val="20"/>
        </w:rPr>
        <w:t xml:space="preserve">                                           </w:t>
      </w:r>
      <w:r w:rsidR="00323ACD">
        <w:rPr>
          <w:rFonts w:ascii="Arial" w:hAnsi="Arial" w:cs="Arial"/>
          <w:sz w:val="20"/>
          <w:szCs w:val="20"/>
        </w:rPr>
        <w:t xml:space="preserve">                </w:t>
      </w:r>
      <w:r w:rsidR="00832DB5">
        <w:rPr>
          <w:rFonts w:ascii="Arial" w:hAnsi="Arial" w:cs="Arial"/>
          <w:sz w:val="20"/>
          <w:szCs w:val="20"/>
        </w:rPr>
        <w:t xml:space="preserve">       </w:t>
      </w:r>
      <w:r w:rsidRPr="001D31A1">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М.Н. Лагуткин </w:t>
      </w: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5. Начальник юридического отдела                                 </w:t>
      </w:r>
      <w:r w:rsidR="00C32693">
        <w:rPr>
          <w:rFonts w:ascii="Arial" w:hAnsi="Arial" w:cs="Arial"/>
          <w:sz w:val="20"/>
          <w:szCs w:val="20"/>
        </w:rPr>
        <w:t xml:space="preserve">                                          </w:t>
      </w:r>
      <w:r>
        <w:rPr>
          <w:rFonts w:ascii="Arial" w:hAnsi="Arial" w:cs="Arial"/>
          <w:sz w:val="20"/>
          <w:szCs w:val="20"/>
        </w:rPr>
        <w:t xml:space="preserve">            </w:t>
      </w:r>
      <w:r w:rsidRPr="001D31A1">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С.Е. Елисеева</w:t>
      </w:r>
    </w:p>
    <w:p w:rsidR="001D31A1" w:rsidRPr="001D31A1" w:rsidRDefault="001D31A1" w:rsidP="00832DB5">
      <w:pPr>
        <w:rPr>
          <w:rFonts w:ascii="Arial" w:hAnsi="Arial" w:cs="Arial"/>
          <w:sz w:val="20"/>
          <w:szCs w:val="20"/>
        </w:rPr>
      </w:pPr>
      <w:r w:rsidRPr="001D31A1">
        <w:rPr>
          <w:rFonts w:ascii="Arial" w:hAnsi="Arial" w:cs="Arial"/>
          <w:sz w:val="20"/>
          <w:szCs w:val="20"/>
        </w:rPr>
        <w:t xml:space="preserve">                      </w:t>
      </w:r>
    </w:p>
    <w:p w:rsidR="001D31A1" w:rsidRPr="001D31A1" w:rsidRDefault="001D31A1" w:rsidP="00832DB5">
      <w:pPr>
        <w:pStyle w:val="40"/>
        <w:spacing w:before="0"/>
        <w:ind w:hanging="3230"/>
        <w:rPr>
          <w:rFonts w:ascii="Arial" w:hAnsi="Arial" w:cs="Arial"/>
          <w:b w:val="0"/>
          <w:i w:val="0"/>
        </w:rPr>
      </w:pPr>
    </w:p>
    <w:p w:rsidR="001D31A1" w:rsidRDefault="001D31A1" w:rsidP="00832DB5">
      <w:pPr>
        <w:pStyle w:val="40"/>
        <w:spacing w:before="0"/>
        <w:rPr>
          <w:rFonts w:ascii="Arial" w:hAnsi="Arial" w:cs="Arial"/>
          <w:b w:val="0"/>
          <w:i w:val="0"/>
          <w:color w:val="auto"/>
          <w:sz w:val="20"/>
          <w:szCs w:val="20"/>
        </w:rPr>
      </w:pPr>
      <w:r w:rsidRPr="001D31A1">
        <w:rPr>
          <w:rFonts w:ascii="Arial" w:hAnsi="Arial" w:cs="Arial"/>
          <w:b w:val="0"/>
          <w:i w:val="0"/>
          <w:color w:val="auto"/>
          <w:sz w:val="20"/>
          <w:szCs w:val="20"/>
        </w:rPr>
        <w:t>6. Начальник отдел</w:t>
      </w:r>
      <w:r w:rsidR="00832DB5">
        <w:rPr>
          <w:rFonts w:ascii="Arial" w:hAnsi="Arial" w:cs="Arial"/>
          <w:b w:val="0"/>
          <w:i w:val="0"/>
          <w:color w:val="auto"/>
          <w:sz w:val="20"/>
          <w:szCs w:val="20"/>
        </w:rPr>
        <w:t xml:space="preserve">а логистики и конкурсных закупок </w:t>
      </w:r>
      <w:r w:rsidRPr="001D31A1">
        <w:rPr>
          <w:rFonts w:ascii="Arial" w:hAnsi="Arial" w:cs="Arial"/>
          <w:b w:val="0"/>
          <w:i w:val="0"/>
          <w:color w:val="auto"/>
          <w:sz w:val="20"/>
          <w:szCs w:val="20"/>
        </w:rPr>
        <w:t xml:space="preserve">           </w:t>
      </w:r>
      <w:r w:rsidR="00832DB5">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832DB5" w:rsidRPr="001D31A1">
        <w:rPr>
          <w:rFonts w:ascii="Arial" w:hAnsi="Arial" w:cs="Arial"/>
          <w:b w:val="0"/>
          <w:i w:val="0"/>
          <w:color w:val="auto"/>
          <w:sz w:val="20"/>
          <w:szCs w:val="20"/>
        </w:rPr>
        <w:t>А.И. Назаров</w:t>
      </w:r>
      <w:r w:rsidRPr="001D31A1">
        <w:rPr>
          <w:rFonts w:ascii="Arial" w:hAnsi="Arial" w:cs="Arial"/>
          <w:b w:val="0"/>
          <w:i w:val="0"/>
          <w:color w:val="auto"/>
          <w:sz w:val="20"/>
          <w:szCs w:val="20"/>
        </w:rPr>
        <w:t xml:space="preserve">                     </w:t>
      </w:r>
      <w:r>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r w:rsidR="00323ACD">
        <w:rPr>
          <w:rFonts w:ascii="Arial" w:hAnsi="Arial" w:cs="Arial"/>
          <w:b w:val="0"/>
          <w:i w:val="0"/>
          <w:color w:val="auto"/>
          <w:sz w:val="20"/>
          <w:szCs w:val="20"/>
        </w:rPr>
        <w:t xml:space="preserve">                </w:t>
      </w:r>
      <w:r w:rsidRPr="001D31A1">
        <w:rPr>
          <w:rFonts w:ascii="Arial" w:hAnsi="Arial" w:cs="Arial"/>
          <w:b w:val="0"/>
          <w:i w:val="0"/>
          <w:color w:val="auto"/>
          <w:sz w:val="20"/>
          <w:szCs w:val="20"/>
        </w:rPr>
        <w:t xml:space="preserve"> </w:t>
      </w:r>
    </w:p>
    <w:p w:rsidR="00323ACD" w:rsidRPr="00323ACD" w:rsidRDefault="00323ACD" w:rsidP="00832DB5"/>
    <w:p w:rsidR="001D31A1" w:rsidRPr="001D31A1" w:rsidRDefault="001D31A1" w:rsidP="00832DB5">
      <w:pPr>
        <w:rPr>
          <w:rFonts w:ascii="Arial" w:hAnsi="Arial" w:cs="Arial"/>
        </w:rPr>
      </w:pPr>
    </w:p>
    <w:p w:rsidR="001D31A1" w:rsidRPr="001D31A1" w:rsidRDefault="001D31A1" w:rsidP="00832DB5">
      <w:pPr>
        <w:rPr>
          <w:rFonts w:ascii="Arial" w:hAnsi="Arial" w:cs="Arial"/>
          <w:sz w:val="20"/>
          <w:szCs w:val="20"/>
        </w:rPr>
      </w:pPr>
      <w:r w:rsidRPr="001D31A1">
        <w:rPr>
          <w:rFonts w:ascii="Arial" w:hAnsi="Arial" w:cs="Arial"/>
          <w:sz w:val="20"/>
          <w:szCs w:val="20"/>
        </w:rPr>
        <w:t xml:space="preserve">7. Начальник отдела материально-технического отдела                                                    </w:t>
      </w:r>
      <w:r>
        <w:rPr>
          <w:rFonts w:ascii="Arial" w:hAnsi="Arial" w:cs="Arial"/>
          <w:sz w:val="20"/>
          <w:szCs w:val="20"/>
        </w:rPr>
        <w:t xml:space="preserve">   </w:t>
      </w:r>
      <w:r w:rsidRPr="001D31A1">
        <w:rPr>
          <w:rFonts w:ascii="Arial" w:hAnsi="Arial" w:cs="Arial"/>
          <w:sz w:val="20"/>
          <w:szCs w:val="20"/>
        </w:rPr>
        <w:t xml:space="preserve"> </w:t>
      </w:r>
      <w:r w:rsidR="00832DB5">
        <w:rPr>
          <w:rFonts w:ascii="Arial" w:hAnsi="Arial" w:cs="Arial"/>
          <w:sz w:val="20"/>
          <w:szCs w:val="20"/>
        </w:rPr>
        <w:t xml:space="preserve">          </w:t>
      </w:r>
      <w:r w:rsidR="00323ACD">
        <w:rPr>
          <w:rFonts w:ascii="Arial" w:hAnsi="Arial" w:cs="Arial"/>
          <w:sz w:val="20"/>
          <w:szCs w:val="20"/>
        </w:rPr>
        <w:t xml:space="preserve">  </w:t>
      </w:r>
      <w:r w:rsidRPr="001D31A1">
        <w:rPr>
          <w:rFonts w:ascii="Arial" w:hAnsi="Arial" w:cs="Arial"/>
          <w:sz w:val="20"/>
          <w:szCs w:val="20"/>
        </w:rPr>
        <w:t>С.А. Лукьянов</w:t>
      </w: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344A54" w:rsidRPr="00344A54" w:rsidRDefault="00344A54" w:rsidP="00832DB5"/>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ЗАО “Пензенская Горэлектросеть”</w:t>
      </w:r>
    </w:p>
    <w:p w:rsidR="00E77053" w:rsidRPr="000F693A" w:rsidRDefault="00E77053" w:rsidP="00832DB5">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4088B" w:rsidP="00832DB5">
      <w:pPr>
        <w:jc w:val="right"/>
        <w:rPr>
          <w:rFonts w:ascii="Arial" w:hAnsi="Arial" w:cs="Arial"/>
          <w:b/>
          <w:sz w:val="20"/>
          <w:szCs w:val="20"/>
        </w:rPr>
      </w:pPr>
      <w:r>
        <w:rPr>
          <w:rFonts w:ascii="Arial" w:hAnsi="Arial" w:cs="Arial"/>
          <w:b/>
          <w:iCs/>
          <w:sz w:val="20"/>
          <w:szCs w:val="20"/>
        </w:rPr>
        <w:t>тел</w:t>
      </w:r>
      <w:r w:rsidR="00E77053" w:rsidRPr="000F693A">
        <w:rPr>
          <w:rFonts w:ascii="Arial" w:hAnsi="Arial" w:cs="Arial"/>
          <w:b/>
          <w:iCs/>
          <w:sz w:val="20"/>
          <w:szCs w:val="20"/>
        </w:rPr>
        <w:t>. (8412) 55-04-13</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57D89">
        <w:rPr>
          <w:rFonts w:ascii="Arial" w:hAnsi="Arial" w:cs="Arial"/>
          <w:b/>
          <w:sz w:val="20"/>
          <w:szCs w:val="20"/>
        </w:rPr>
        <w:t>57</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E57D89">
        <w:rPr>
          <w:rFonts w:ascii="Arial" w:hAnsi="Arial" w:cs="Arial"/>
          <w:b/>
          <w:sz w:val="20"/>
          <w:szCs w:val="20"/>
        </w:rPr>
        <w:t>24</w:t>
      </w:r>
      <w:r w:rsidR="009E2792" w:rsidRPr="000F693A">
        <w:rPr>
          <w:rFonts w:ascii="Arial" w:hAnsi="Arial" w:cs="Arial"/>
          <w:b/>
          <w:sz w:val="20"/>
          <w:szCs w:val="20"/>
        </w:rPr>
        <w:t>.</w:t>
      </w:r>
      <w:r w:rsidR="00E57D89">
        <w:rPr>
          <w:rFonts w:ascii="Arial" w:hAnsi="Arial" w:cs="Arial"/>
          <w:b/>
          <w:sz w:val="20"/>
          <w:szCs w:val="20"/>
        </w:rPr>
        <w:t>05</w:t>
      </w:r>
      <w:r w:rsidR="009E2792" w:rsidRPr="000F693A">
        <w:rPr>
          <w:rFonts w:ascii="Arial" w:hAnsi="Arial" w:cs="Arial"/>
          <w:b/>
          <w:sz w:val="20"/>
          <w:szCs w:val="20"/>
        </w:rPr>
        <w:t>.</w:t>
      </w:r>
      <w:r w:rsidR="00480074" w:rsidRPr="000F693A">
        <w:rPr>
          <w:rFonts w:ascii="Arial" w:hAnsi="Arial" w:cs="Arial"/>
          <w:b/>
          <w:sz w:val="20"/>
          <w:szCs w:val="20"/>
        </w:rPr>
        <w:t>20</w:t>
      </w:r>
      <w:r w:rsidR="00E4088B">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До подготовки и оформления договора настоящая ценовая заявка вместе с Вашим уведомлением о присуждении победы будут выполнять роль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Данное предложение имеет статус оферты и действительно до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листе(ах);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 xml:space="preserve">Приложение №1 к ценовой заявке №______ от «____»_____________ г.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Адрес поставки продукции: г.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п/п</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DD5B05" w:rsidP="00832DB5">
            <w:pPr>
              <w:rPr>
                <w:rFonts w:ascii="Arial" w:hAnsi="Arial" w:cs="Arial"/>
                <w:b/>
                <w:bCs/>
                <w:sz w:val="20"/>
                <w:szCs w:val="20"/>
              </w:rPr>
            </w:pPr>
            <w:r>
              <w:rPr>
                <w:rFonts w:ascii="Arial" w:hAnsi="Arial" w:cs="Arial"/>
                <w:sz w:val="20"/>
                <w:szCs w:val="20"/>
              </w:rPr>
              <w:t>**</w:t>
            </w:r>
            <w:r w:rsidR="00E77053" w:rsidRPr="000F693A">
              <w:rPr>
                <w:rFonts w:ascii="Arial" w:hAnsi="Arial" w:cs="Arial"/>
                <w:sz w:val="20"/>
                <w:szCs w:val="20"/>
              </w:rPr>
              <w:t>Условия оплаты</w:t>
            </w:r>
            <w:r w:rsidR="00344A5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DD5B05" w:rsidP="00832DB5">
            <w:pPr>
              <w:rPr>
                <w:rFonts w:ascii="Arial" w:hAnsi="Arial" w:cs="Arial"/>
                <w:sz w:val="20"/>
                <w:szCs w:val="20"/>
              </w:rPr>
            </w:pPr>
            <w:r>
              <w:rPr>
                <w:rFonts w:ascii="Arial" w:hAnsi="Arial" w:cs="Arial"/>
                <w:sz w:val="20"/>
                <w:szCs w:val="20"/>
              </w:rPr>
              <w:t>**</w:t>
            </w:r>
            <w:r w:rsidR="00E77053" w:rsidRPr="000F693A">
              <w:rPr>
                <w:rFonts w:ascii="Arial" w:hAnsi="Arial" w:cs="Arial"/>
                <w:sz w:val="20"/>
                <w:szCs w:val="20"/>
              </w:rPr>
              <w:t>Сроки поставки</w:t>
            </w:r>
            <w:r w:rsidR="00344A5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DD5B05" w:rsidP="00832DB5">
            <w:pPr>
              <w:rPr>
                <w:rFonts w:ascii="Arial" w:hAnsi="Arial" w:cs="Arial"/>
                <w:sz w:val="20"/>
                <w:szCs w:val="20"/>
              </w:rPr>
            </w:pPr>
            <w:r>
              <w:rPr>
                <w:rFonts w:ascii="Arial" w:hAnsi="Arial" w:cs="Arial"/>
                <w:sz w:val="20"/>
                <w:szCs w:val="20"/>
              </w:rPr>
              <w:t>**</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D5B05" w:rsidRPr="00DD5B05" w:rsidRDefault="00DD5B05" w:rsidP="00DD5B05">
      <w:pPr>
        <w:keepNext/>
        <w:keepLines/>
        <w:widowControl w:val="0"/>
        <w:tabs>
          <w:tab w:val="left" w:pos="1701"/>
        </w:tabs>
        <w:rPr>
          <w:rFonts w:ascii="Arial" w:hAnsi="Arial" w:cs="Arial"/>
          <w:i/>
          <w:sz w:val="20"/>
          <w:szCs w:val="20"/>
        </w:rPr>
      </w:pPr>
      <w:r w:rsidRPr="00DD5B05">
        <w:rPr>
          <w:rFonts w:ascii="Arial" w:hAnsi="Arial" w:cs="Arial"/>
          <w:i/>
          <w:sz w:val="20"/>
          <w:szCs w:val="20"/>
        </w:rPr>
        <w:t>3)</w:t>
      </w:r>
      <w:r w:rsidRPr="00DD5B05">
        <w:rPr>
          <w:rFonts w:ascii="Arial" w:hAnsi="Arial" w:cs="Arial"/>
          <w:b/>
          <w:sz w:val="20"/>
          <w:szCs w:val="20"/>
        </w:rPr>
        <w:t>**</w:t>
      </w:r>
      <w:r w:rsidRPr="00DD5B05">
        <w:rPr>
          <w:rFonts w:ascii="Arial" w:hAnsi="Arial" w:cs="Arial"/>
          <w:i/>
          <w:sz w:val="20"/>
          <w:szCs w:val="20"/>
        </w:rPr>
        <w:t xml:space="preserve"> Должно полностью соответствовать Техническому предложен</w:t>
      </w:r>
      <w:r>
        <w:rPr>
          <w:rFonts w:ascii="Arial" w:hAnsi="Arial" w:cs="Arial"/>
          <w:i/>
          <w:sz w:val="20"/>
          <w:szCs w:val="20"/>
        </w:rPr>
        <w:t>ию (Форма №6</w:t>
      </w:r>
      <w:r w:rsidRPr="00DD5B05">
        <w:rPr>
          <w:rFonts w:ascii="Arial" w:hAnsi="Arial" w:cs="Arial"/>
          <w:i/>
          <w:sz w:val="20"/>
          <w:szCs w:val="20"/>
        </w:rPr>
        <w:t>).</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п/п</w:t>
            </w:r>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подписавшего,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№________от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0F693A">
              <w:rPr>
                <w:rFonts w:ascii="Arial" w:hAnsi="Arial" w:cs="Arial"/>
                <w:bCs/>
                <w:sz w:val="20"/>
                <w:szCs w:val="20"/>
              </w:rPr>
              <w:lastRenderedPageBreak/>
              <w:t>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ОКВЭД2</w:t>
              </w:r>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w:t>
            </w:r>
            <w:r w:rsidRPr="000F693A">
              <w:rPr>
                <w:rFonts w:ascii="Arial" w:hAnsi="Arial" w:cs="Arial"/>
                <w:bCs/>
                <w:sz w:val="20"/>
                <w:szCs w:val="20"/>
              </w:rPr>
              <w:lastRenderedPageBreak/>
              <w:t>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подписавшего,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г.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п/п</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(фамилия, имя, отчество подписавшего,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7503DC" w:rsidP="00832DB5">
      <w:pPr>
        <w:pStyle w:val="aff1"/>
        <w:jc w:val="right"/>
        <w:rPr>
          <w:rFonts w:ascii="Arial" w:hAnsi="Arial" w:cs="Arial"/>
          <w:b/>
          <w:sz w:val="20"/>
        </w:rPr>
      </w:pPr>
      <w:r w:rsidRPr="007503DC">
        <w:rPr>
          <w:rFonts w:ascii="Arial" w:hAnsi="Arial" w:cs="Arial"/>
          <w:b/>
          <w:bCs/>
          <w:noProof/>
          <w:spacing w:val="36"/>
          <w:sz w:val="20"/>
        </w:rPr>
        <w:pict>
          <v:rect id="Rectangle 8" o:spid="_x0000_s1026" style="position:absolute;left:0;text-align:left;margin-left:1.5pt;margin-top:.35pt;width:513pt;height:2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">
            <v:textbox>
              <w:txbxContent>
                <w:p w:rsidR="004C4DB0" w:rsidRPr="003F7D6C" w:rsidRDefault="004C4DB0"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4C4DB0" w:rsidRPr="003F7D6C" w:rsidRDefault="004C4DB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4C4DB0" w:rsidRPr="003F7D6C" w:rsidRDefault="004C4DB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4C4DB0" w:rsidRPr="003F7D6C" w:rsidRDefault="004C4DB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4C4DB0" w:rsidRPr="003F7D6C" w:rsidRDefault="004C4DB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4C4DB0" w:rsidRPr="003F7D6C" w:rsidRDefault="004C4DB0"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4C4DB0" w:rsidRPr="003F7D6C" w:rsidRDefault="004C4DB0"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4C4DB0" w:rsidRPr="003F7D6C" w:rsidRDefault="004C4DB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4C4DB0" w:rsidRPr="003F7D6C" w:rsidRDefault="004C4DB0"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C4DB0" w:rsidRDefault="004C4DB0"/>
                <w:p w:rsidR="004C4DB0" w:rsidRDefault="004C4DB0"/>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г.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E54B37" w:rsidRPr="00EC7B9A" w:rsidRDefault="00E54B37" w:rsidP="00E54B37">
      <w:pPr>
        <w:keepNext/>
        <w:keepLines/>
        <w:rPr>
          <w:bCs/>
          <w:sz w:val="20"/>
          <w:szCs w:val="20"/>
        </w:rPr>
      </w:pPr>
    </w:p>
    <w:p w:rsidR="00E54B37" w:rsidRPr="00DD5B05" w:rsidRDefault="00E54B37" w:rsidP="00E54B37">
      <w:pPr>
        <w:keepNext/>
        <w:keepLines/>
        <w:rPr>
          <w:rFonts w:ascii="Arial" w:hAnsi="Arial" w:cs="Arial"/>
          <w:bCs/>
          <w:i/>
          <w:sz w:val="20"/>
          <w:szCs w:val="20"/>
        </w:rPr>
      </w:pPr>
      <w:r w:rsidRPr="00DD5B05">
        <w:rPr>
          <w:rFonts w:ascii="Arial" w:hAnsi="Arial" w:cs="Arial"/>
          <w:bCs/>
          <w:i/>
          <w:sz w:val="20"/>
          <w:szCs w:val="20"/>
        </w:rPr>
        <w:t>(Здесь Участник   приводит свое техническое предложение, опираясь на ТЕХНИЧЕСКОЕ ЗАДАНИЕ )</w:t>
      </w:r>
    </w:p>
    <w:p w:rsidR="00E54B37" w:rsidRPr="00DD5B05" w:rsidRDefault="00E54B37" w:rsidP="00E54B37">
      <w:pPr>
        <w:keepNext/>
        <w:keepLines/>
        <w:rPr>
          <w:rFonts w:ascii="Arial" w:hAnsi="Arial" w:cs="Arial"/>
          <w:bCs/>
          <w:i/>
          <w:sz w:val="20"/>
          <w:szCs w:val="20"/>
        </w:rPr>
      </w:pPr>
    </w:p>
    <w:p w:rsidR="00E54B37" w:rsidRPr="00E54B37" w:rsidRDefault="00E54B37" w:rsidP="00E54B37">
      <w:pPr>
        <w:rPr>
          <w:rFonts w:ascii="Arial" w:hAnsi="Arial" w:cs="Arial"/>
          <w:sz w:val="20"/>
          <w:szCs w:val="20"/>
        </w:rPr>
      </w:pPr>
      <w:r w:rsidRPr="00E54B37">
        <w:rPr>
          <w:rFonts w:ascii="Arial" w:hAnsi="Arial" w:cs="Arial"/>
          <w:sz w:val="20"/>
          <w:szCs w:val="20"/>
        </w:rPr>
        <w:t>Условия оплаты*:_____________________________________________________________</w:t>
      </w:r>
    </w:p>
    <w:p w:rsidR="00E54B37" w:rsidRPr="00E54B37" w:rsidRDefault="00E54B37" w:rsidP="00E54B37">
      <w:pPr>
        <w:rPr>
          <w:rFonts w:ascii="Arial" w:hAnsi="Arial" w:cs="Arial"/>
          <w:sz w:val="20"/>
          <w:szCs w:val="20"/>
        </w:rPr>
      </w:pPr>
    </w:p>
    <w:p w:rsidR="00E54B37" w:rsidRPr="00E54B37" w:rsidRDefault="00E54B37" w:rsidP="00E54B37">
      <w:pPr>
        <w:rPr>
          <w:rFonts w:ascii="Arial" w:hAnsi="Arial" w:cs="Arial"/>
          <w:sz w:val="20"/>
          <w:szCs w:val="20"/>
        </w:rPr>
      </w:pPr>
      <w:r w:rsidRPr="00E54B37">
        <w:rPr>
          <w:rFonts w:ascii="Arial" w:hAnsi="Arial" w:cs="Arial"/>
          <w:sz w:val="20"/>
          <w:szCs w:val="20"/>
        </w:rPr>
        <w:t>Сроки поставки*:_____________________________________________________________</w:t>
      </w:r>
    </w:p>
    <w:p w:rsidR="00E54B37" w:rsidRPr="00E54B37" w:rsidRDefault="00E54B37" w:rsidP="00E54B37">
      <w:pPr>
        <w:rPr>
          <w:rFonts w:ascii="Arial" w:hAnsi="Arial" w:cs="Arial"/>
          <w:sz w:val="20"/>
          <w:szCs w:val="20"/>
        </w:rPr>
      </w:pPr>
    </w:p>
    <w:p w:rsidR="00E54B37" w:rsidRPr="00E54B37" w:rsidRDefault="00E54B37" w:rsidP="00E54B37">
      <w:pPr>
        <w:rPr>
          <w:rFonts w:ascii="Arial" w:hAnsi="Arial" w:cs="Arial"/>
          <w:sz w:val="20"/>
          <w:szCs w:val="20"/>
        </w:rPr>
      </w:pPr>
      <w:r w:rsidRPr="00E54B37">
        <w:rPr>
          <w:rFonts w:ascii="Arial" w:hAnsi="Arial" w:cs="Arial"/>
          <w:sz w:val="20"/>
          <w:szCs w:val="20"/>
        </w:rPr>
        <w:t>Срок гарантии на поставляемую продукцию, лет__________________________________</w:t>
      </w:r>
    </w:p>
    <w:p w:rsidR="00E54B37" w:rsidRPr="00E54B37" w:rsidRDefault="00E54B37" w:rsidP="00E54B37">
      <w:pPr>
        <w:rPr>
          <w:rFonts w:ascii="Arial" w:hAnsi="Arial" w:cs="Arial"/>
          <w:sz w:val="20"/>
          <w:szCs w:val="20"/>
        </w:rPr>
      </w:pPr>
    </w:p>
    <w:p w:rsidR="00E54B37" w:rsidRPr="00E54B37" w:rsidRDefault="00E54B37" w:rsidP="00E54B37">
      <w:pPr>
        <w:rPr>
          <w:rFonts w:ascii="Arial" w:hAnsi="Arial" w:cs="Arial"/>
          <w:sz w:val="20"/>
          <w:szCs w:val="20"/>
        </w:rPr>
      </w:pPr>
      <w:r w:rsidRPr="00E54B37">
        <w:rPr>
          <w:rFonts w:ascii="Arial" w:hAnsi="Arial" w:cs="Arial"/>
          <w:sz w:val="20"/>
          <w:szCs w:val="20"/>
        </w:rPr>
        <w:t>Завод изготовитель</w:t>
      </w:r>
      <w:r w:rsidRPr="004C5134">
        <w:rPr>
          <w:rFonts w:ascii="Arial" w:hAnsi="Arial" w:cs="Arial"/>
          <w:sz w:val="20"/>
          <w:szCs w:val="20"/>
        </w:rPr>
        <w:t>:</w:t>
      </w:r>
      <w:r w:rsidRPr="00E54B37">
        <w:rPr>
          <w:rFonts w:ascii="Arial" w:hAnsi="Arial" w:cs="Arial"/>
          <w:sz w:val="20"/>
          <w:szCs w:val="20"/>
        </w:rPr>
        <w:t>_</w:t>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r>
      <w:r w:rsidRPr="00E54B37">
        <w:rPr>
          <w:rFonts w:ascii="Arial" w:hAnsi="Arial" w:cs="Arial"/>
          <w:sz w:val="20"/>
          <w:szCs w:val="20"/>
        </w:rPr>
        <w:softHyphen/>
        <w:t>_________________________________________________________</w:t>
      </w:r>
    </w:p>
    <w:p w:rsidR="00E54B37" w:rsidRPr="00E54B37" w:rsidRDefault="00E54B37" w:rsidP="00E54B37">
      <w:pPr>
        <w:rPr>
          <w:rFonts w:ascii="Arial" w:hAnsi="Arial" w:cs="Arial"/>
          <w:sz w:val="20"/>
          <w:szCs w:val="20"/>
        </w:rPr>
      </w:pPr>
    </w:p>
    <w:p w:rsidR="00E54B37" w:rsidRPr="00E54B37" w:rsidRDefault="00E54B37" w:rsidP="00E54B37">
      <w:pPr>
        <w:keepNext/>
        <w:rPr>
          <w:rFonts w:ascii="Arial" w:hAnsi="Arial" w:cs="Arial"/>
          <w:sz w:val="20"/>
          <w:szCs w:val="20"/>
        </w:rPr>
      </w:pPr>
      <w:r w:rsidRPr="00E54B37">
        <w:rPr>
          <w:rFonts w:ascii="Arial" w:hAnsi="Arial" w:cs="Arial"/>
          <w:sz w:val="20"/>
          <w:szCs w:val="20"/>
        </w:rPr>
        <w:t>Срок службы:</w:t>
      </w:r>
    </w:p>
    <w:p w:rsidR="00E54B37" w:rsidRPr="00E54B37" w:rsidRDefault="00E54B37" w:rsidP="00E54B37">
      <w:pPr>
        <w:tabs>
          <w:tab w:val="left" w:pos="567"/>
          <w:tab w:val="left" w:pos="1985"/>
        </w:tabs>
        <w:ind w:right="34"/>
        <w:rPr>
          <w:rFonts w:ascii="Arial" w:hAnsi="Arial" w:cs="Arial"/>
          <w:sz w:val="20"/>
          <w:szCs w:val="20"/>
        </w:rPr>
      </w:pPr>
      <w:r w:rsidRPr="00E54B37">
        <w:rPr>
          <w:rFonts w:ascii="Arial" w:hAnsi="Arial" w:cs="Arial"/>
          <w:sz w:val="20"/>
          <w:szCs w:val="20"/>
        </w:rPr>
        <w:t>______________________________________________________________________.</w:t>
      </w:r>
    </w:p>
    <w:p w:rsidR="00E54B37" w:rsidRPr="00E54B37" w:rsidRDefault="00E54B37" w:rsidP="00E54B37">
      <w:pPr>
        <w:keepNext/>
        <w:keepLines/>
        <w:rPr>
          <w:rFonts w:ascii="Arial" w:hAnsi="Arial" w:cs="Arial"/>
          <w:bCs/>
          <w:sz w:val="20"/>
          <w:szCs w:val="20"/>
        </w:rPr>
      </w:pPr>
    </w:p>
    <w:p w:rsidR="00E54B37" w:rsidRPr="00E54B37" w:rsidRDefault="00E54B37" w:rsidP="00E54B37">
      <w:pPr>
        <w:tabs>
          <w:tab w:val="left" w:pos="1080"/>
        </w:tabs>
        <w:rPr>
          <w:rFonts w:ascii="Arial" w:hAnsi="Arial" w:cs="Arial"/>
          <w:b/>
          <w:bCs/>
          <w:sz w:val="20"/>
          <w:szCs w:val="20"/>
        </w:rPr>
      </w:pPr>
    </w:p>
    <w:p w:rsidR="00E54B37" w:rsidRPr="00E54B37" w:rsidRDefault="00E54B37" w:rsidP="00E54B37">
      <w:pPr>
        <w:tabs>
          <w:tab w:val="left" w:pos="1080"/>
        </w:tabs>
        <w:rPr>
          <w:rFonts w:ascii="Arial" w:hAnsi="Arial" w:cs="Arial"/>
          <w:b/>
          <w:bCs/>
          <w:sz w:val="20"/>
          <w:szCs w:val="20"/>
        </w:rPr>
      </w:pPr>
    </w:p>
    <w:p w:rsidR="00E54B37" w:rsidRPr="00E54B37" w:rsidRDefault="00E54B37" w:rsidP="00E54B37">
      <w:pPr>
        <w:tabs>
          <w:tab w:val="left" w:pos="1080"/>
        </w:tabs>
        <w:rPr>
          <w:rFonts w:ascii="Arial" w:hAnsi="Arial" w:cs="Arial"/>
          <w:b/>
          <w:bCs/>
          <w:sz w:val="20"/>
          <w:szCs w:val="20"/>
        </w:rPr>
      </w:pPr>
    </w:p>
    <w:p w:rsidR="00E54B37" w:rsidRPr="00E54B37" w:rsidRDefault="00E54B37" w:rsidP="00E54B37">
      <w:pPr>
        <w:tabs>
          <w:tab w:val="left" w:pos="240"/>
        </w:tabs>
        <w:rPr>
          <w:rFonts w:ascii="Arial" w:hAnsi="Arial" w:cs="Arial"/>
          <w:b/>
          <w:bCs/>
          <w:sz w:val="20"/>
          <w:szCs w:val="20"/>
        </w:rPr>
      </w:pPr>
      <w:r w:rsidRPr="00E54B37">
        <w:rPr>
          <w:rFonts w:ascii="Arial" w:hAnsi="Arial" w:cs="Arial"/>
          <w:b/>
          <w:bCs/>
          <w:sz w:val="20"/>
          <w:szCs w:val="20"/>
        </w:rPr>
        <w:t>Инструкции по заполнению</w:t>
      </w:r>
    </w:p>
    <w:p w:rsidR="00E54B37" w:rsidRPr="00E54B37" w:rsidRDefault="00E54B37" w:rsidP="00E54B37">
      <w:pPr>
        <w:widowControl w:val="0"/>
        <w:numPr>
          <w:ilvl w:val="0"/>
          <w:numId w:val="46"/>
        </w:numPr>
        <w:tabs>
          <w:tab w:val="clear" w:pos="720"/>
          <w:tab w:val="left" w:pos="240"/>
          <w:tab w:val="num" w:pos="644"/>
        </w:tabs>
        <w:ind w:left="0" w:firstLine="0"/>
        <w:jc w:val="both"/>
        <w:rPr>
          <w:rFonts w:ascii="Arial" w:hAnsi="Arial" w:cs="Arial"/>
          <w:bCs/>
          <w:sz w:val="20"/>
          <w:szCs w:val="20"/>
        </w:rPr>
      </w:pPr>
      <w:r w:rsidRPr="00E54B37">
        <w:rPr>
          <w:rFonts w:ascii="Arial" w:hAnsi="Arial" w:cs="Arial"/>
          <w:bCs/>
          <w:sz w:val="20"/>
          <w:szCs w:val="20"/>
        </w:rPr>
        <w:t>Данные инструкции не следует воспроизводить в документах, подготовленных Участником.</w:t>
      </w:r>
    </w:p>
    <w:p w:rsidR="00E54B37" w:rsidRPr="00E54B37" w:rsidRDefault="00E54B37" w:rsidP="00E54B37">
      <w:pPr>
        <w:widowControl w:val="0"/>
        <w:numPr>
          <w:ilvl w:val="0"/>
          <w:numId w:val="46"/>
        </w:numPr>
        <w:tabs>
          <w:tab w:val="clear" w:pos="720"/>
          <w:tab w:val="left" w:pos="240"/>
          <w:tab w:val="num" w:pos="644"/>
        </w:tabs>
        <w:ind w:left="0" w:firstLine="0"/>
        <w:jc w:val="both"/>
        <w:rPr>
          <w:rFonts w:ascii="Arial" w:hAnsi="Arial" w:cs="Arial"/>
          <w:bCs/>
          <w:sz w:val="20"/>
          <w:szCs w:val="20"/>
        </w:rPr>
      </w:pPr>
      <w:r w:rsidRPr="00E54B37">
        <w:rPr>
          <w:rFonts w:ascii="Arial" w:hAnsi="Arial" w:cs="Arial"/>
          <w:bCs/>
          <w:sz w:val="20"/>
          <w:szCs w:val="20"/>
        </w:rPr>
        <w:t>Участник приводит номер и дату письма о подаче оферты, приложением к которому является данное техническое предложение.</w:t>
      </w:r>
    </w:p>
    <w:p w:rsidR="00E54B37" w:rsidRPr="00E54B37" w:rsidRDefault="00E54B37" w:rsidP="00E54B37">
      <w:pPr>
        <w:pStyle w:val="af4"/>
        <w:numPr>
          <w:ilvl w:val="0"/>
          <w:numId w:val="46"/>
        </w:numPr>
        <w:tabs>
          <w:tab w:val="clear" w:pos="720"/>
          <w:tab w:val="num" w:pos="0"/>
          <w:tab w:val="left" w:pos="284"/>
        </w:tabs>
        <w:suppressAutoHyphens w:val="0"/>
        <w:spacing w:line="240" w:lineRule="auto"/>
        <w:ind w:left="0" w:firstLine="0"/>
        <w:contextualSpacing/>
        <w:rPr>
          <w:rFonts w:ascii="Arial" w:hAnsi="Arial" w:cs="Arial"/>
          <w:snapToGrid w:val="0"/>
          <w:sz w:val="20"/>
          <w:szCs w:val="20"/>
        </w:rPr>
      </w:pPr>
      <w:r w:rsidRPr="00E54B37">
        <w:rPr>
          <w:rFonts w:ascii="Arial" w:hAnsi="Arial" w:cs="Arial"/>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E54B37" w:rsidRPr="00E54B37" w:rsidRDefault="00E54B37" w:rsidP="00E54B37">
      <w:pPr>
        <w:pStyle w:val="afa"/>
        <w:numPr>
          <w:ilvl w:val="0"/>
          <w:numId w:val="46"/>
        </w:numPr>
        <w:tabs>
          <w:tab w:val="clear" w:pos="1134"/>
          <w:tab w:val="left" w:pos="426"/>
          <w:tab w:val="left" w:pos="1985"/>
        </w:tabs>
        <w:suppressAutoHyphens w:val="0"/>
        <w:spacing w:line="240" w:lineRule="auto"/>
        <w:ind w:right="34" w:hanging="720"/>
        <w:rPr>
          <w:rFonts w:ascii="Arial" w:hAnsi="Arial" w:cs="Arial"/>
          <w:b/>
          <w:sz w:val="20"/>
          <w:szCs w:val="20"/>
        </w:rPr>
      </w:pPr>
      <w:r w:rsidRPr="00E54B37">
        <w:rPr>
          <w:rFonts w:ascii="Arial" w:hAnsi="Arial" w:cs="Arial"/>
          <w:iCs/>
          <w:sz w:val="20"/>
          <w:szCs w:val="20"/>
        </w:rPr>
        <w:t>* Должно соответствовать запросу Заказчика.</w:t>
      </w:r>
    </w:p>
    <w:p w:rsidR="00E54B37" w:rsidRPr="00E54B37" w:rsidRDefault="00E54B37" w:rsidP="00E54B37">
      <w:pPr>
        <w:pStyle w:val="af4"/>
        <w:tabs>
          <w:tab w:val="left" w:pos="284"/>
        </w:tabs>
        <w:spacing w:line="240" w:lineRule="auto"/>
        <w:ind w:left="0" w:firstLine="0"/>
        <w:rPr>
          <w:rFonts w:ascii="Arial" w:hAnsi="Arial" w:cs="Arial"/>
          <w:snapToGrid w:val="0"/>
          <w:sz w:val="20"/>
          <w:szCs w:val="20"/>
        </w:rPr>
      </w:pPr>
    </w:p>
    <w:p w:rsidR="00E54B37" w:rsidRPr="00E54B37" w:rsidRDefault="00E54B37" w:rsidP="00E54B37">
      <w:pPr>
        <w:widowControl w:val="0"/>
        <w:tabs>
          <w:tab w:val="left" w:pos="240"/>
          <w:tab w:val="left" w:pos="284"/>
        </w:tabs>
        <w:rPr>
          <w:rFonts w:ascii="Arial" w:hAnsi="Arial" w:cs="Arial"/>
          <w:b/>
          <w:bCs/>
          <w:snapToGrid w:val="0"/>
          <w:color w:val="FF0000"/>
          <w:sz w:val="20"/>
          <w:szCs w:val="20"/>
        </w:rPr>
      </w:pPr>
    </w:p>
    <w:p w:rsidR="00E54B37" w:rsidRPr="00E54B37" w:rsidRDefault="00E54B37" w:rsidP="00E54B37">
      <w:pPr>
        <w:pStyle w:val="af4"/>
        <w:tabs>
          <w:tab w:val="left" w:pos="284"/>
        </w:tabs>
        <w:spacing w:line="240" w:lineRule="auto"/>
        <w:ind w:left="0" w:firstLine="0"/>
        <w:rPr>
          <w:rFonts w:ascii="Arial" w:hAnsi="Arial" w:cs="Arial"/>
          <w:snapToGrid w:val="0"/>
          <w:sz w:val="20"/>
          <w:szCs w:val="20"/>
        </w:rPr>
      </w:pPr>
      <w:r w:rsidRPr="00E54B37">
        <w:rPr>
          <w:rFonts w:ascii="Arial" w:hAnsi="Arial" w:cs="Arial"/>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5B5079" w:rsidRPr="00E54B37" w:rsidRDefault="005B5079" w:rsidP="00832DB5">
      <w:pPr>
        <w:pStyle w:val="22"/>
        <w:spacing w:before="0" w:after="0"/>
        <w:ind w:left="0" w:firstLine="0"/>
        <w:jc w:val="center"/>
        <w:rPr>
          <w:rFonts w:ascii="Arial" w:hAnsi="Arial" w:cs="Arial"/>
          <w:sz w:val="20"/>
          <w:szCs w:val="20"/>
        </w:rPr>
      </w:pPr>
    </w:p>
    <w:p w:rsidR="00DB2DC1" w:rsidRPr="00E54B37" w:rsidRDefault="00DB2DC1" w:rsidP="00832DB5">
      <w:pPr>
        <w:pStyle w:val="22"/>
        <w:spacing w:before="0" w:after="0"/>
        <w:ind w:left="0" w:firstLine="0"/>
        <w:jc w:val="center"/>
        <w:rPr>
          <w:rFonts w:ascii="Arial" w:hAnsi="Arial" w:cs="Arial"/>
          <w:sz w:val="20"/>
          <w:szCs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E54B37" w:rsidRDefault="00E54B37" w:rsidP="00832DB5">
      <w:pPr>
        <w:pStyle w:val="aff1"/>
        <w:jc w:val="right"/>
        <w:rPr>
          <w:rFonts w:ascii="Arial" w:hAnsi="Arial" w:cs="Arial"/>
          <w:b/>
          <w:sz w:val="20"/>
        </w:rPr>
      </w:pPr>
    </w:p>
    <w:p w:rsidR="00A12ED9" w:rsidRDefault="00A12ED9" w:rsidP="00E4088B">
      <w:pPr>
        <w:pStyle w:val="aff1"/>
        <w:jc w:val="left"/>
        <w:rPr>
          <w:rFonts w:ascii="Arial" w:hAnsi="Arial" w:cs="Arial"/>
          <w:b/>
          <w:sz w:val="20"/>
        </w:rPr>
      </w:pPr>
    </w:p>
    <w:p w:rsidR="00E54B37" w:rsidRDefault="00E54B37" w:rsidP="00E4088B">
      <w:pPr>
        <w:pStyle w:val="aff1"/>
        <w:jc w:val="lef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E4088B">
        <w:rPr>
          <w:rFonts w:ascii="Arial" w:hAnsi="Arial" w:cs="Arial"/>
          <w:b/>
          <w:sz w:val="20"/>
          <w:szCs w:val="20"/>
        </w:rPr>
        <w:t xml:space="preserve">  «_____» _______________2021</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4C4DB0">
        <w:rPr>
          <w:rFonts w:ascii="Arial" w:hAnsi="Arial" w:cs="Arial"/>
          <w:sz w:val="20"/>
          <w:szCs w:val="20"/>
        </w:rPr>
        <w:t>№57</w:t>
      </w:r>
      <w:r>
        <w:rPr>
          <w:rFonts w:ascii="Arial" w:hAnsi="Arial" w:cs="Arial"/>
          <w:sz w:val="20"/>
          <w:szCs w:val="20"/>
        </w:rPr>
        <w:t>-э ЗЦ</w:t>
      </w:r>
      <w:r w:rsidRPr="00A12ED9">
        <w:rPr>
          <w:rFonts w:ascii="Arial" w:hAnsi="Arial" w:cs="Arial"/>
          <w:sz w:val="20"/>
          <w:szCs w:val="20"/>
        </w:rPr>
        <w:t xml:space="preserve">-ПГЭС от </w:t>
      </w:r>
      <w:r w:rsidR="004C4DB0">
        <w:rPr>
          <w:rFonts w:ascii="Arial" w:hAnsi="Arial" w:cs="Arial"/>
          <w:sz w:val="20"/>
          <w:szCs w:val="20"/>
        </w:rPr>
        <w:t>24.05</w:t>
      </w:r>
      <w:r w:rsidR="00E4088B">
        <w:rPr>
          <w:rFonts w:ascii="Arial" w:hAnsi="Arial" w:cs="Arial"/>
          <w:sz w:val="20"/>
          <w:szCs w:val="20"/>
        </w:rPr>
        <w:t xml:space="preserve">.2021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 нижеследующем: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2.2.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832DB5">
      <w:pPr>
        <w:pStyle w:val="af6"/>
        <w:tabs>
          <w:tab w:val="left" w:pos="0"/>
          <w:tab w:val="left" w:pos="240"/>
        </w:tabs>
        <w:spacing w:before="0" w:line="240" w:lineRule="auto"/>
        <w:rPr>
          <w:rFonts w:ascii="Arial" w:hAnsi="Arial" w:cs="Arial"/>
          <w:sz w:val="20"/>
          <w:szCs w:val="20"/>
        </w:rPr>
      </w:pPr>
      <w:r>
        <w:rPr>
          <w:rFonts w:ascii="Arial" w:hAnsi="Arial" w:cs="Arial"/>
          <w:sz w:val="20"/>
          <w:szCs w:val="20"/>
        </w:rPr>
        <w:t>3.1.1. Предостав</w:t>
      </w:r>
      <w:r w:rsidR="007C2034">
        <w:rPr>
          <w:rFonts w:ascii="Arial" w:hAnsi="Arial" w:cs="Arial"/>
          <w:sz w:val="20"/>
          <w:szCs w:val="20"/>
        </w:rPr>
        <w:t>л</w:t>
      </w:r>
      <w:r>
        <w:rPr>
          <w:rFonts w:ascii="Arial" w:hAnsi="Arial" w:cs="Arial"/>
          <w:sz w:val="20"/>
          <w:szCs w:val="20"/>
        </w:rPr>
        <w:t>я</w:t>
      </w:r>
      <w:r w:rsidRPr="00A12ED9">
        <w:rPr>
          <w:rFonts w:ascii="Arial" w:hAnsi="Arial" w:cs="Arial"/>
          <w:sz w:val="20"/>
          <w:szCs w:val="20"/>
        </w:rPr>
        <w:t xml:space="preserve">ть товар ПОКУПАТЕЛЮ </w:t>
      </w:r>
      <w:r w:rsidR="00E4088B">
        <w:rPr>
          <w:rFonts w:ascii="Arial" w:hAnsi="Arial" w:cs="Arial"/>
          <w:sz w:val="20"/>
          <w:szCs w:val="20"/>
        </w:rPr>
        <w:t xml:space="preserve">в </w:t>
      </w:r>
      <w:r w:rsidR="00D6220A" w:rsidRPr="00D6220A">
        <w:rPr>
          <w:rFonts w:ascii="Arial" w:hAnsi="Arial" w:cs="Arial"/>
          <w:sz w:val="20"/>
          <w:szCs w:val="20"/>
        </w:rPr>
        <w:t>течение 30 рабочих</w:t>
      </w:r>
      <w:r w:rsidR="00E4088B" w:rsidRPr="00D6220A">
        <w:rPr>
          <w:rFonts w:ascii="Arial" w:hAnsi="Arial" w:cs="Arial"/>
          <w:sz w:val="20"/>
          <w:szCs w:val="20"/>
        </w:rPr>
        <w:t xml:space="preserve"> дней</w:t>
      </w:r>
      <w:r w:rsidR="00E4088B" w:rsidRPr="004C4DB0">
        <w:rPr>
          <w:rFonts w:ascii="Arial" w:hAnsi="Arial" w:cs="Arial"/>
          <w:color w:val="FF0000"/>
          <w:sz w:val="20"/>
          <w:szCs w:val="20"/>
        </w:rPr>
        <w:t xml:space="preserve"> </w:t>
      </w:r>
      <w:r w:rsidR="00E4088B">
        <w:rPr>
          <w:rFonts w:ascii="Arial" w:hAnsi="Arial" w:cs="Arial"/>
          <w:sz w:val="20"/>
          <w:szCs w:val="20"/>
        </w:rPr>
        <w:t>с момента подписания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3.2.1. Оплатить стоимость поставленного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непоставленной партии товара или стоимости товара ненадлежащего качества за каждый день просрочки исполнения указанных обязательств.</w:t>
      </w: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t xml:space="preserve">4.3. 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w:t>
      </w:r>
      <w:r w:rsidRPr="00A12ED9">
        <w:rPr>
          <w:rFonts w:ascii="Arial" w:hAnsi="Arial" w:cs="Arial"/>
          <w:sz w:val="20"/>
          <w:szCs w:val="20"/>
        </w:rPr>
        <w:lastRenderedPageBreak/>
        <w:t>настоящем договоре.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4.4. При возникновении споров стороны принимают меры к их урегулированию путем переговоров. В случае недостижения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12ED9" w:rsidRPr="00A12ED9" w:rsidRDefault="00A12ED9" w:rsidP="00832DB5">
            <w:pPr>
              <w:jc w:val="both"/>
              <w:rPr>
                <w:rFonts w:ascii="Arial" w:hAnsi="Arial" w:cs="Arial"/>
                <w:b/>
                <w:bCs/>
                <w:sz w:val="20"/>
                <w:szCs w:val="20"/>
              </w:rPr>
            </w:pPr>
            <w:r w:rsidRPr="00A12ED9">
              <w:rPr>
                <w:rFonts w:ascii="Arial" w:hAnsi="Arial" w:cs="Arial"/>
                <w:b/>
                <w:bCs/>
                <w:sz w:val="20"/>
                <w:szCs w:val="20"/>
              </w:rPr>
              <w:t>ЗАО «Пензенская горэлектросеть»</w:t>
            </w:r>
          </w:p>
          <w:p w:rsidR="00A12ED9" w:rsidRPr="00A12ED9" w:rsidRDefault="00A12ED9" w:rsidP="00832DB5">
            <w:pPr>
              <w:jc w:val="both"/>
              <w:rPr>
                <w:rFonts w:ascii="Arial" w:hAnsi="Arial" w:cs="Arial"/>
                <w:sz w:val="20"/>
                <w:szCs w:val="20"/>
              </w:rPr>
            </w:pPr>
            <w:r w:rsidRPr="00A12ED9">
              <w:rPr>
                <w:rFonts w:ascii="Arial" w:hAnsi="Arial" w:cs="Arial"/>
                <w:sz w:val="20"/>
                <w:szCs w:val="20"/>
              </w:rPr>
              <w:t>440629, г. Пенза, ул. Московская, 82-в</w:t>
            </w:r>
          </w:p>
          <w:p w:rsidR="00A12ED9" w:rsidRPr="00A12ED9" w:rsidRDefault="00A12ED9" w:rsidP="00832DB5">
            <w:pPr>
              <w:jc w:val="both"/>
              <w:outlineLvl w:val="0"/>
              <w:rPr>
                <w:rFonts w:ascii="Arial" w:hAnsi="Arial" w:cs="Arial"/>
                <w:sz w:val="20"/>
                <w:szCs w:val="20"/>
              </w:rPr>
            </w:pPr>
            <w:r w:rsidRPr="00A12ED9">
              <w:rPr>
                <w:rFonts w:ascii="Arial" w:hAnsi="Arial" w:cs="Arial"/>
                <w:sz w:val="20"/>
                <w:szCs w:val="20"/>
              </w:rPr>
              <w:t>ИНН/КПП 5836601606/583601001</w:t>
            </w:r>
          </w:p>
          <w:p w:rsidR="00A12ED9" w:rsidRPr="00A12ED9" w:rsidRDefault="00A12ED9" w:rsidP="00832DB5">
            <w:pPr>
              <w:rPr>
                <w:rFonts w:ascii="Arial" w:hAnsi="Arial" w:cs="Arial"/>
                <w:bCs/>
                <w:color w:val="000000"/>
                <w:sz w:val="20"/>
                <w:szCs w:val="20"/>
              </w:rPr>
            </w:pPr>
            <w:r w:rsidRPr="00A12ED9">
              <w:rPr>
                <w:rFonts w:ascii="Arial" w:hAnsi="Arial" w:cs="Arial"/>
                <w:color w:val="000000"/>
                <w:sz w:val="20"/>
                <w:szCs w:val="20"/>
              </w:rPr>
              <w:t xml:space="preserve">Банк: </w:t>
            </w:r>
            <w:r w:rsidRPr="00A12ED9">
              <w:rPr>
                <w:rFonts w:ascii="Arial" w:hAnsi="Arial" w:cs="Arial"/>
                <w:bCs/>
                <w:color w:val="000000"/>
                <w:sz w:val="20"/>
                <w:szCs w:val="20"/>
              </w:rPr>
              <w:t xml:space="preserve">Пензенское отделение №8624 </w:t>
            </w:r>
          </w:p>
          <w:p w:rsidR="00A12ED9" w:rsidRPr="00A12ED9" w:rsidRDefault="00A12ED9" w:rsidP="00832DB5">
            <w:pPr>
              <w:rPr>
                <w:rFonts w:ascii="Arial" w:hAnsi="Arial" w:cs="Arial"/>
                <w:bCs/>
                <w:color w:val="000000"/>
                <w:sz w:val="20"/>
                <w:szCs w:val="20"/>
              </w:rPr>
            </w:pPr>
            <w:r w:rsidRPr="00A12ED9">
              <w:rPr>
                <w:rFonts w:ascii="Arial" w:hAnsi="Arial" w:cs="Arial"/>
                <w:bCs/>
                <w:color w:val="000000"/>
                <w:sz w:val="20"/>
                <w:szCs w:val="20"/>
              </w:rPr>
              <w:t>ПАО Сбербанк   г. Пенза</w:t>
            </w:r>
          </w:p>
          <w:p w:rsidR="00A12ED9" w:rsidRPr="00A12ED9" w:rsidRDefault="00A12ED9" w:rsidP="00832DB5">
            <w:pPr>
              <w:tabs>
                <w:tab w:val="left" w:pos="142"/>
              </w:tabs>
              <w:jc w:val="both"/>
              <w:rPr>
                <w:rFonts w:ascii="Arial" w:hAnsi="Arial" w:cs="Arial"/>
                <w:color w:val="000000"/>
                <w:sz w:val="20"/>
                <w:szCs w:val="20"/>
              </w:rPr>
            </w:pPr>
            <w:r w:rsidRPr="00A12ED9">
              <w:rPr>
                <w:rFonts w:ascii="Arial" w:hAnsi="Arial" w:cs="Arial"/>
                <w:color w:val="000000"/>
                <w:sz w:val="20"/>
                <w:szCs w:val="20"/>
              </w:rPr>
              <w:t>БИК: 045655635</w:t>
            </w:r>
          </w:p>
          <w:p w:rsidR="00A12ED9" w:rsidRPr="00A12ED9" w:rsidRDefault="00A12ED9" w:rsidP="00832DB5">
            <w:pPr>
              <w:rPr>
                <w:rFonts w:ascii="Arial" w:hAnsi="Arial" w:cs="Arial"/>
                <w:color w:val="000000"/>
                <w:sz w:val="20"/>
                <w:szCs w:val="20"/>
              </w:rPr>
            </w:pPr>
            <w:r w:rsidRPr="00A12ED9">
              <w:rPr>
                <w:rFonts w:ascii="Arial" w:hAnsi="Arial" w:cs="Arial"/>
                <w:color w:val="000000"/>
                <w:sz w:val="20"/>
                <w:szCs w:val="20"/>
              </w:rPr>
              <w:t xml:space="preserve">к/с №: </w:t>
            </w:r>
            <w:r w:rsidRPr="00A12ED9">
              <w:rPr>
                <w:rFonts w:ascii="Arial" w:hAnsi="Arial" w:cs="Arial"/>
                <w:sz w:val="20"/>
                <w:szCs w:val="20"/>
              </w:rPr>
              <w:t>30101810000000000635</w:t>
            </w:r>
          </w:p>
          <w:p w:rsidR="00A12ED9" w:rsidRPr="00A12ED9" w:rsidRDefault="00A12ED9" w:rsidP="00832DB5">
            <w:pPr>
              <w:tabs>
                <w:tab w:val="left" w:pos="6857"/>
              </w:tabs>
              <w:rPr>
                <w:rFonts w:ascii="Arial" w:hAnsi="Arial" w:cs="Arial"/>
                <w:sz w:val="20"/>
                <w:szCs w:val="20"/>
              </w:rPr>
            </w:pPr>
            <w:r w:rsidRPr="00A12ED9">
              <w:rPr>
                <w:rFonts w:ascii="Arial" w:hAnsi="Arial" w:cs="Arial"/>
                <w:sz w:val="20"/>
                <w:szCs w:val="20"/>
              </w:rPr>
              <w:t>р/с №  40702810748000016558</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мп</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р/с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мп</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E4088B">
        <w:rPr>
          <w:rFonts w:ascii="Arial" w:hAnsi="Arial" w:cs="Arial"/>
          <w:b/>
          <w:sz w:val="20"/>
        </w:rPr>
        <w:t xml:space="preserve"> »_________________2021</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п/п</w:t>
            </w:r>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4C4DB0">
            <w:pPr>
              <w:pStyle w:val="af6"/>
              <w:spacing w:before="0" w:line="240" w:lineRule="auto"/>
              <w:jc w:val="center"/>
              <w:rPr>
                <w:rFonts w:ascii="Arial" w:hAnsi="Arial" w:cs="Arial"/>
                <w:b/>
                <w:sz w:val="20"/>
                <w:szCs w:val="20"/>
              </w:rPr>
            </w:pPr>
            <w:r>
              <w:rPr>
                <w:rFonts w:ascii="Arial" w:hAnsi="Arial" w:cs="Arial"/>
                <w:b/>
                <w:iCs/>
                <w:sz w:val="20"/>
                <w:szCs w:val="20"/>
              </w:rPr>
              <w:t>Кол – во, шт.</w:t>
            </w:r>
            <w:r w:rsidRPr="00A12ED9">
              <w:rPr>
                <w:rFonts w:ascii="Arial" w:hAnsi="Arial" w:cs="Arial"/>
                <w:b/>
                <w:sz w:val="20"/>
                <w:szCs w:val="20"/>
              </w:rPr>
              <w:t xml:space="preserve"> </w:t>
            </w:r>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Срок поставки: </w:t>
      </w:r>
      <w:r w:rsidRPr="00D6220A">
        <w:rPr>
          <w:rFonts w:ascii="Arial" w:hAnsi="Arial" w:cs="Arial"/>
          <w:sz w:val="20"/>
        </w:rPr>
        <w:t xml:space="preserve"> </w:t>
      </w:r>
      <w:r w:rsidR="00E4088B" w:rsidRPr="00D6220A">
        <w:rPr>
          <w:rFonts w:ascii="Arial" w:hAnsi="Arial" w:cs="Arial"/>
          <w:sz w:val="20"/>
        </w:rPr>
        <w:t xml:space="preserve">в </w:t>
      </w:r>
      <w:r w:rsidR="00D6220A" w:rsidRPr="00D6220A">
        <w:rPr>
          <w:rFonts w:ascii="Arial" w:hAnsi="Arial" w:cs="Arial"/>
          <w:sz w:val="20"/>
        </w:rPr>
        <w:t>течение 30 рабочих</w:t>
      </w:r>
      <w:r w:rsidR="00E4088B" w:rsidRPr="00D6220A">
        <w:rPr>
          <w:rFonts w:ascii="Arial" w:hAnsi="Arial" w:cs="Arial"/>
          <w:sz w:val="20"/>
        </w:rPr>
        <w:t xml:space="preserve"> дней</w:t>
      </w:r>
      <w:r w:rsidR="00E4088B">
        <w:rPr>
          <w:rFonts w:ascii="Arial" w:hAnsi="Arial" w:cs="Arial"/>
          <w:sz w:val="20"/>
        </w:rPr>
        <w:t xml:space="preserve"> с момента подписания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Место поставки: г.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№6</w:t>
      </w:r>
    </w:p>
    <w:p w:rsidR="00BB1E4D" w:rsidRDefault="00D72855" w:rsidP="00832DB5">
      <w:pPr>
        <w:pStyle w:val="aff1"/>
        <w:rPr>
          <w:rFonts w:ascii="Arial" w:hAnsi="Arial" w:cs="Arial"/>
          <w:b/>
          <w:sz w:val="20"/>
        </w:rPr>
      </w:pPr>
      <w:r>
        <w:rPr>
          <w:rFonts w:ascii="Arial" w:hAnsi="Arial" w:cs="Arial"/>
          <w:b/>
          <w:sz w:val="20"/>
        </w:rPr>
        <w:t>Техническое задание</w:t>
      </w:r>
    </w:p>
    <w:p w:rsidR="0067501F" w:rsidRDefault="0067501F" w:rsidP="00832DB5">
      <w:pPr>
        <w:rPr>
          <w:rFonts w:ascii="Arial" w:hAnsi="Arial" w:cs="Arial"/>
          <w:sz w:val="20"/>
          <w:szCs w:val="20"/>
        </w:rPr>
      </w:pPr>
    </w:p>
    <w:p w:rsidR="004C4DB0" w:rsidRPr="00414EA5" w:rsidRDefault="004C4DB0" w:rsidP="004C4DB0">
      <w:pPr>
        <w:pStyle w:val="af1"/>
        <w:jc w:val="center"/>
        <w:rPr>
          <w:rFonts w:ascii="Arial" w:hAnsi="Arial" w:cs="Arial"/>
          <w:b/>
          <w:sz w:val="20"/>
          <w:szCs w:val="20"/>
          <w:u w:val="single"/>
        </w:rPr>
      </w:pPr>
      <w:r>
        <w:rPr>
          <w:rFonts w:ascii="Arial" w:hAnsi="Arial" w:cs="Arial"/>
          <w:b/>
          <w:sz w:val="20"/>
          <w:szCs w:val="20"/>
          <w:u w:val="single"/>
        </w:rPr>
        <w:t>К</w:t>
      </w:r>
      <w:r w:rsidRPr="00414EA5">
        <w:rPr>
          <w:rFonts w:ascii="Arial" w:hAnsi="Arial" w:cs="Arial"/>
          <w:b/>
          <w:sz w:val="20"/>
          <w:szCs w:val="20"/>
          <w:u w:val="single"/>
        </w:rPr>
        <w:t>омплект оборудования для монтажа в имеющуюся электролабораторию на базе ГАЗЕЛЬ-</w:t>
      </w:r>
      <w:r w:rsidRPr="00414EA5">
        <w:rPr>
          <w:rFonts w:ascii="Arial" w:hAnsi="Arial" w:cs="Arial"/>
          <w:b/>
          <w:sz w:val="20"/>
          <w:szCs w:val="20"/>
          <w:u w:val="single"/>
          <w:lang w:val="en-US"/>
        </w:rPr>
        <w:t>NEXT</w:t>
      </w:r>
      <w:r w:rsidRPr="00414EA5">
        <w:rPr>
          <w:rFonts w:ascii="Arial" w:hAnsi="Arial" w:cs="Arial"/>
          <w:b/>
          <w:sz w:val="20"/>
          <w:szCs w:val="20"/>
          <w:u w:val="single"/>
        </w:rPr>
        <w:t>, с проведением монтажа, приемо-сдаточных испытаний и выдачи документов.</w:t>
      </w:r>
    </w:p>
    <w:p w:rsidR="004C4DB0" w:rsidRDefault="004C4DB0" w:rsidP="004C4DB0">
      <w:pPr>
        <w:pStyle w:val="af1"/>
        <w:jc w:val="center"/>
        <w:rPr>
          <w:rFonts w:ascii="Arial" w:hAnsi="Arial" w:cs="Arial"/>
          <w:b/>
          <w:sz w:val="20"/>
          <w:szCs w:val="20"/>
        </w:rPr>
      </w:pPr>
    </w:p>
    <w:p w:rsidR="004C4DB0" w:rsidRPr="00CC6ECF" w:rsidRDefault="004C4DB0" w:rsidP="004C4DB0">
      <w:pPr>
        <w:pStyle w:val="af1"/>
        <w:jc w:val="center"/>
        <w:rPr>
          <w:rFonts w:ascii="Arial" w:hAnsi="Arial" w:cs="Arial"/>
          <w:b/>
          <w:sz w:val="20"/>
          <w:szCs w:val="20"/>
        </w:rPr>
      </w:pPr>
      <w:r w:rsidRPr="00CC6ECF">
        <w:rPr>
          <w:rFonts w:ascii="Arial" w:hAnsi="Arial" w:cs="Arial"/>
          <w:b/>
          <w:sz w:val="20"/>
          <w:szCs w:val="20"/>
        </w:rPr>
        <w:t>Блок акустики автономный (БАА-5-10-20) с присоединительными устройствами для ИДМ, УСН, УСТ для реализации беспрожиговых методов с рефлектометром РЕЙС-305</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ab/>
        <w:t xml:space="preserve">Предназначен для генерирования высоковольтных импульсов при поиске мест повреждения силовых кабелей акустическим методом. Блок акустики не является испытательным оборудованием и не подлежит аттестации согласно ГОСТ Р8.568-97. Он может эксплуатироваться при следующих условиях: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температура окружающей среды от минус 30град.С до плюс 40 град. С;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относительная влажность до 80% при температуре плюс 25град.С;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атмосферное давление 530-800 мм рт. ст.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Технические характеристики БА-5-10-20/4000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Напряжение питания частотой 50Гц, 220</w:t>
      </w:r>
      <w:r w:rsidRPr="00CC6ECF">
        <w:rPr>
          <w:rFonts w:ascii="Arial" w:hAnsi="Arial" w:cs="Arial"/>
          <w:sz w:val="20"/>
          <w:szCs w:val="20"/>
        </w:rPr>
        <w:t xml:space="preserve">22В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Максимальная потребляемая мощность 2,5 кВА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Максимальное выходное постоянное напряжение (в трех диапазонах):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0-20 кВ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Максимальная запасаемая энергия в каждом диапазоне 4000 Дж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  Диапазон регулирования периода следования импульсов (в автоматическом режиме) 1-6 с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Время непрерывной работы 1 час  </w:t>
      </w:r>
    </w:p>
    <w:p w:rsidR="004C4DB0" w:rsidRPr="00CC6ECF" w:rsidRDefault="004C4DB0" w:rsidP="004C4DB0">
      <w:pPr>
        <w:pStyle w:val="af1"/>
        <w:ind w:firstLine="709"/>
        <w:jc w:val="both"/>
        <w:rPr>
          <w:rFonts w:ascii="Arial" w:hAnsi="Arial" w:cs="Arial"/>
          <w:sz w:val="20"/>
          <w:szCs w:val="20"/>
        </w:rPr>
      </w:pPr>
      <w:r w:rsidRPr="00CC6ECF">
        <w:rPr>
          <w:rFonts w:ascii="Arial" w:hAnsi="Arial" w:cs="Arial"/>
          <w:sz w:val="20"/>
          <w:szCs w:val="20"/>
        </w:rPr>
        <w:t xml:space="preserve">Блок акустики состоит из собственного зарядного трансформатора, высоковольтного </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 xml:space="preserve">импульсного конденсатора и электромагнитных коммутаторов. </w:t>
      </w:r>
    </w:p>
    <w:p w:rsidR="004C4DB0" w:rsidRPr="00CC6ECF" w:rsidRDefault="004C4DB0" w:rsidP="004C4DB0">
      <w:pPr>
        <w:pStyle w:val="af1"/>
        <w:ind w:firstLine="851"/>
        <w:jc w:val="both"/>
        <w:rPr>
          <w:rFonts w:ascii="Arial" w:hAnsi="Arial" w:cs="Arial"/>
          <w:sz w:val="20"/>
          <w:szCs w:val="20"/>
        </w:rPr>
      </w:pPr>
      <w:r w:rsidRPr="00CC6ECF">
        <w:rPr>
          <w:rFonts w:ascii="Arial" w:hAnsi="Arial" w:cs="Arial"/>
          <w:sz w:val="20"/>
          <w:szCs w:val="20"/>
        </w:rPr>
        <w:t xml:space="preserve">Заряд импульсного конденсатора осуществляется через коммутатор зарядки выпрямленным напряжением с собственного трансформатора напряжением  20 кВ. Энергия, накопленная на обкладках импульсного конденсатора через  контакты импульсного коммутатора поступает в жилу дефектного кабеля. При этом коммутатор отключает источник зарядного напряжения от конденсаторов. </w:t>
      </w:r>
    </w:p>
    <w:p w:rsidR="004C4DB0" w:rsidRPr="00CC6ECF" w:rsidRDefault="004C4DB0" w:rsidP="004C4DB0">
      <w:pPr>
        <w:pStyle w:val="af1"/>
        <w:ind w:firstLine="993"/>
        <w:jc w:val="both"/>
        <w:rPr>
          <w:rFonts w:ascii="Arial" w:hAnsi="Arial" w:cs="Arial"/>
          <w:sz w:val="20"/>
          <w:szCs w:val="20"/>
        </w:rPr>
      </w:pPr>
      <w:r w:rsidRPr="00CC6ECF">
        <w:rPr>
          <w:rFonts w:ascii="Arial" w:hAnsi="Arial" w:cs="Arial"/>
          <w:sz w:val="20"/>
          <w:szCs w:val="20"/>
        </w:rPr>
        <w:t xml:space="preserve">Частота следования разрядных импульсов может быть задана в автоматическом или ручном режиме. В автоматическом режиме частота следования импульсов осуществляется плавной регулировкой. </w:t>
      </w:r>
    </w:p>
    <w:p w:rsidR="004C4DB0" w:rsidRDefault="004C4DB0" w:rsidP="004C4DB0">
      <w:pPr>
        <w:pStyle w:val="af1"/>
        <w:ind w:firstLine="993"/>
        <w:jc w:val="both"/>
        <w:rPr>
          <w:rFonts w:ascii="Arial" w:hAnsi="Arial" w:cs="Arial"/>
          <w:sz w:val="20"/>
          <w:szCs w:val="20"/>
        </w:rPr>
      </w:pPr>
      <w:r w:rsidRPr="00CC6ECF">
        <w:rPr>
          <w:rFonts w:ascii="Arial" w:hAnsi="Arial" w:cs="Arial"/>
          <w:sz w:val="20"/>
          <w:szCs w:val="20"/>
        </w:rPr>
        <w:t>При отключении питания блока акустики или всей электролаборатории происходит автоматически «мягкий» разряд остаточной емкости, а затем на выводы импульсных конденсаторов накладывается закоротка рабочего заземления. Режимы работы - ручной или автоматический.</w:t>
      </w:r>
    </w:p>
    <w:p w:rsidR="004C4DB0" w:rsidRDefault="004C4DB0" w:rsidP="004C4DB0">
      <w:pPr>
        <w:pStyle w:val="af1"/>
        <w:ind w:firstLine="993"/>
        <w:jc w:val="both"/>
        <w:rPr>
          <w:rFonts w:ascii="Arial" w:hAnsi="Arial" w:cs="Arial"/>
          <w:b/>
          <w:sz w:val="20"/>
          <w:szCs w:val="20"/>
        </w:rPr>
      </w:pPr>
      <w:r w:rsidRPr="00414EA5">
        <w:rPr>
          <w:rFonts w:ascii="Arial" w:hAnsi="Arial" w:cs="Arial"/>
          <w:b/>
          <w:sz w:val="20"/>
          <w:szCs w:val="20"/>
        </w:rPr>
        <w:t>Применение пластиковых конденсаторов-недопустимо.</w:t>
      </w:r>
    </w:p>
    <w:p w:rsidR="004C4DB0" w:rsidRPr="00414EA5" w:rsidRDefault="004C4DB0" w:rsidP="004C4DB0">
      <w:pPr>
        <w:pStyle w:val="af1"/>
        <w:ind w:firstLine="993"/>
        <w:jc w:val="both"/>
        <w:rPr>
          <w:rFonts w:ascii="Arial" w:hAnsi="Arial" w:cs="Arial"/>
          <w:b/>
          <w:sz w:val="20"/>
          <w:szCs w:val="20"/>
        </w:rPr>
      </w:pPr>
      <w:r>
        <w:rPr>
          <w:rFonts w:ascii="Arial" w:hAnsi="Arial" w:cs="Arial"/>
          <w:b/>
          <w:sz w:val="20"/>
          <w:szCs w:val="20"/>
        </w:rPr>
        <w:t>Зарядка конденсаторов, только от собственного трансформатора.</w:t>
      </w:r>
    </w:p>
    <w:p w:rsidR="004C4DB0" w:rsidRPr="00CC6ECF" w:rsidRDefault="004C4DB0" w:rsidP="004C4DB0">
      <w:pPr>
        <w:pStyle w:val="af1"/>
        <w:jc w:val="both"/>
        <w:rPr>
          <w:rFonts w:ascii="Arial" w:hAnsi="Arial" w:cs="Arial"/>
          <w:sz w:val="20"/>
          <w:szCs w:val="20"/>
        </w:rPr>
      </w:pPr>
    </w:p>
    <w:p w:rsidR="004C4DB0" w:rsidRPr="00CC6ECF" w:rsidRDefault="004C4DB0" w:rsidP="004C4DB0">
      <w:pPr>
        <w:pStyle w:val="af1"/>
        <w:jc w:val="center"/>
        <w:rPr>
          <w:rFonts w:ascii="Arial" w:hAnsi="Arial" w:cs="Arial"/>
          <w:b/>
          <w:sz w:val="20"/>
          <w:szCs w:val="20"/>
        </w:rPr>
      </w:pPr>
      <w:r w:rsidRPr="00CC6ECF">
        <w:rPr>
          <w:rFonts w:ascii="Arial" w:hAnsi="Arial" w:cs="Arial"/>
          <w:b/>
          <w:sz w:val="20"/>
          <w:szCs w:val="20"/>
        </w:rPr>
        <w:t>Блок кабельных барабанов</w:t>
      </w:r>
    </w:p>
    <w:p w:rsidR="004C4DB0" w:rsidRPr="00CC6ECF" w:rsidRDefault="004C4DB0" w:rsidP="004C4DB0">
      <w:pPr>
        <w:pStyle w:val="af1"/>
        <w:jc w:val="both"/>
        <w:rPr>
          <w:rFonts w:ascii="Arial" w:hAnsi="Arial" w:cs="Arial"/>
          <w:sz w:val="20"/>
          <w:szCs w:val="20"/>
        </w:rPr>
      </w:pPr>
    </w:p>
    <w:p w:rsidR="004C4DB0" w:rsidRPr="00CC6ECF" w:rsidRDefault="004C4DB0" w:rsidP="004C4DB0">
      <w:pPr>
        <w:pStyle w:val="af1"/>
        <w:spacing w:line="276" w:lineRule="auto"/>
        <w:jc w:val="both"/>
        <w:rPr>
          <w:rFonts w:ascii="Arial" w:hAnsi="Arial" w:cs="Arial"/>
          <w:sz w:val="20"/>
          <w:szCs w:val="20"/>
        </w:rPr>
      </w:pPr>
      <w:r w:rsidRPr="00CC6ECF">
        <w:rPr>
          <w:rFonts w:ascii="Arial" w:hAnsi="Arial" w:cs="Arial"/>
          <w:sz w:val="20"/>
          <w:szCs w:val="20"/>
        </w:rPr>
        <w:t>Кабель питания – 30м</w:t>
      </w:r>
    </w:p>
    <w:p w:rsidR="004C4DB0" w:rsidRPr="00CC6ECF" w:rsidRDefault="004C4DB0" w:rsidP="004C4DB0">
      <w:pPr>
        <w:pStyle w:val="af1"/>
        <w:spacing w:line="276" w:lineRule="auto"/>
        <w:jc w:val="both"/>
        <w:rPr>
          <w:rFonts w:ascii="Arial" w:hAnsi="Arial" w:cs="Arial"/>
          <w:sz w:val="20"/>
          <w:szCs w:val="20"/>
        </w:rPr>
      </w:pPr>
      <w:r w:rsidRPr="00CC6ECF">
        <w:rPr>
          <w:rFonts w:ascii="Arial" w:hAnsi="Arial" w:cs="Arial"/>
          <w:sz w:val="20"/>
          <w:szCs w:val="20"/>
        </w:rPr>
        <w:t>Кабель высоковольтный – 70 кВ – 30м</w:t>
      </w:r>
      <w:r w:rsidR="004C5134">
        <w:rPr>
          <w:rFonts w:ascii="Arial" w:hAnsi="Arial" w:cs="Arial"/>
          <w:sz w:val="20"/>
          <w:szCs w:val="20"/>
        </w:rPr>
        <w:t xml:space="preserve"> (три жилы)</w:t>
      </w:r>
      <w:bookmarkStart w:id="139" w:name="_GoBack"/>
      <w:bookmarkEnd w:id="139"/>
    </w:p>
    <w:p w:rsidR="004C4DB0" w:rsidRPr="00CC6ECF" w:rsidRDefault="004C4DB0" w:rsidP="004C4DB0">
      <w:pPr>
        <w:pStyle w:val="af1"/>
        <w:spacing w:line="276" w:lineRule="auto"/>
        <w:jc w:val="both"/>
        <w:rPr>
          <w:rFonts w:ascii="Arial" w:hAnsi="Arial" w:cs="Arial"/>
          <w:sz w:val="20"/>
          <w:szCs w:val="20"/>
        </w:rPr>
      </w:pPr>
      <w:r w:rsidRPr="00CC6ECF">
        <w:rPr>
          <w:rFonts w:ascii="Arial" w:hAnsi="Arial" w:cs="Arial"/>
          <w:sz w:val="20"/>
          <w:szCs w:val="20"/>
        </w:rPr>
        <w:t>Провод защитного заземления – 30м</w:t>
      </w:r>
    </w:p>
    <w:p w:rsidR="004C4DB0" w:rsidRPr="00CC6ECF" w:rsidRDefault="004C4DB0" w:rsidP="004C4DB0">
      <w:pPr>
        <w:pStyle w:val="af1"/>
        <w:spacing w:line="276" w:lineRule="auto"/>
        <w:jc w:val="both"/>
        <w:rPr>
          <w:rFonts w:ascii="Arial" w:hAnsi="Arial" w:cs="Arial"/>
          <w:sz w:val="20"/>
          <w:szCs w:val="20"/>
        </w:rPr>
      </w:pPr>
      <w:r w:rsidRPr="00CC6ECF">
        <w:rPr>
          <w:rFonts w:ascii="Arial" w:hAnsi="Arial" w:cs="Arial"/>
          <w:sz w:val="20"/>
          <w:szCs w:val="20"/>
        </w:rPr>
        <w:t>Удлинитель с розетками – 30м</w:t>
      </w:r>
    </w:p>
    <w:p w:rsidR="004C4DB0" w:rsidRPr="00CC6ECF" w:rsidRDefault="004C4DB0" w:rsidP="004C4DB0">
      <w:pPr>
        <w:pStyle w:val="af1"/>
        <w:spacing w:line="276" w:lineRule="auto"/>
        <w:jc w:val="both"/>
        <w:rPr>
          <w:rFonts w:ascii="Arial" w:hAnsi="Arial" w:cs="Arial"/>
          <w:sz w:val="20"/>
          <w:szCs w:val="20"/>
        </w:rPr>
      </w:pPr>
      <w:r w:rsidRPr="00CC6ECF">
        <w:rPr>
          <w:rFonts w:ascii="Arial" w:hAnsi="Arial" w:cs="Arial"/>
          <w:sz w:val="20"/>
          <w:szCs w:val="20"/>
        </w:rPr>
        <w:t>Провод для испытания ~ 50 кВ – 30м</w:t>
      </w:r>
    </w:p>
    <w:p w:rsidR="004C4DB0" w:rsidRPr="00CC6ECF" w:rsidRDefault="004C4DB0" w:rsidP="004C4DB0">
      <w:pPr>
        <w:pStyle w:val="af1"/>
        <w:jc w:val="both"/>
        <w:rPr>
          <w:rFonts w:ascii="Arial" w:hAnsi="Arial" w:cs="Arial"/>
          <w:sz w:val="20"/>
          <w:szCs w:val="20"/>
        </w:rPr>
      </w:pPr>
      <w:r w:rsidRPr="00CC6ECF">
        <w:rPr>
          <w:rFonts w:ascii="Arial" w:hAnsi="Arial" w:cs="Arial"/>
          <w:sz w:val="20"/>
          <w:szCs w:val="20"/>
        </w:rPr>
        <w:t>Провод рабочего заземления – 30м</w:t>
      </w:r>
    </w:p>
    <w:p w:rsidR="004C4DB0" w:rsidRDefault="004C4DB0" w:rsidP="004C4DB0">
      <w:pPr>
        <w:pStyle w:val="af1"/>
        <w:jc w:val="both"/>
        <w:rPr>
          <w:rFonts w:ascii="Arial" w:hAnsi="Arial" w:cs="Arial"/>
          <w:sz w:val="20"/>
          <w:szCs w:val="20"/>
        </w:rPr>
      </w:pPr>
      <w:r w:rsidRPr="00CC6ECF">
        <w:rPr>
          <w:rFonts w:ascii="Arial" w:hAnsi="Arial" w:cs="Arial"/>
          <w:sz w:val="20"/>
          <w:szCs w:val="20"/>
        </w:rPr>
        <w:t>Кабель дожига – 30 м.</w:t>
      </w:r>
    </w:p>
    <w:p w:rsidR="004C4DB0" w:rsidRPr="00414EA5" w:rsidRDefault="004C4DB0" w:rsidP="004C4DB0">
      <w:pPr>
        <w:pStyle w:val="af1"/>
        <w:jc w:val="center"/>
        <w:rPr>
          <w:rFonts w:ascii="Arial" w:hAnsi="Arial" w:cs="Arial"/>
          <w:b/>
          <w:sz w:val="20"/>
          <w:szCs w:val="20"/>
        </w:rPr>
      </w:pPr>
      <w:r>
        <w:rPr>
          <w:rFonts w:ascii="Arial" w:hAnsi="Arial" w:cs="Arial"/>
          <w:b/>
          <w:sz w:val="20"/>
          <w:szCs w:val="20"/>
        </w:rPr>
        <w:t>Блок автономного питания</w:t>
      </w:r>
    </w:p>
    <w:p w:rsidR="004C4DB0" w:rsidRDefault="004C4DB0" w:rsidP="004C4DB0">
      <w:pPr>
        <w:pStyle w:val="af1"/>
        <w:jc w:val="both"/>
        <w:rPr>
          <w:rFonts w:ascii="Arial" w:hAnsi="Arial" w:cs="Arial"/>
          <w:sz w:val="20"/>
          <w:szCs w:val="20"/>
        </w:rPr>
      </w:pPr>
      <w:r w:rsidRPr="00CC6ECF">
        <w:rPr>
          <w:rFonts w:ascii="Arial" w:hAnsi="Arial" w:cs="Arial"/>
          <w:sz w:val="20"/>
          <w:szCs w:val="20"/>
        </w:rPr>
        <w:t xml:space="preserve">Бензогенератор 10 кВа, </w:t>
      </w:r>
      <w:r w:rsidRPr="00CC6ECF">
        <w:rPr>
          <w:rFonts w:ascii="Arial" w:hAnsi="Arial" w:cs="Arial"/>
          <w:sz w:val="20"/>
          <w:szCs w:val="20"/>
          <w:lang w:val="en-US"/>
        </w:rPr>
        <w:t>FUBAG</w:t>
      </w:r>
      <w:r>
        <w:rPr>
          <w:rFonts w:ascii="Arial" w:hAnsi="Arial" w:cs="Arial"/>
          <w:sz w:val="20"/>
          <w:szCs w:val="20"/>
        </w:rPr>
        <w:t>, в высоковольтном отсеке, с выводом выхлопных газов под фургон.</w:t>
      </w:r>
    </w:p>
    <w:p w:rsidR="004C4DB0" w:rsidRDefault="004C4DB0" w:rsidP="004C4DB0">
      <w:pPr>
        <w:pStyle w:val="af1"/>
        <w:jc w:val="both"/>
        <w:rPr>
          <w:rFonts w:ascii="Arial" w:hAnsi="Arial" w:cs="Arial"/>
          <w:sz w:val="20"/>
          <w:szCs w:val="20"/>
        </w:rPr>
      </w:pPr>
    </w:p>
    <w:p w:rsidR="004C4DB0" w:rsidRDefault="004C4DB0" w:rsidP="004C4DB0">
      <w:pPr>
        <w:pStyle w:val="af1"/>
        <w:jc w:val="center"/>
        <w:rPr>
          <w:rFonts w:ascii="Arial" w:hAnsi="Arial" w:cs="Arial"/>
          <w:b/>
          <w:sz w:val="20"/>
          <w:szCs w:val="20"/>
        </w:rPr>
      </w:pPr>
      <w:r>
        <w:rPr>
          <w:rFonts w:ascii="Arial" w:hAnsi="Arial" w:cs="Arial"/>
          <w:b/>
          <w:sz w:val="20"/>
          <w:szCs w:val="20"/>
        </w:rPr>
        <w:t>Блок индукционного и акустического ОМП</w:t>
      </w:r>
    </w:p>
    <w:p w:rsidR="004C4DB0" w:rsidRPr="00004B5F" w:rsidRDefault="004C4DB0" w:rsidP="004C4DB0">
      <w:pPr>
        <w:pStyle w:val="af1"/>
        <w:rPr>
          <w:rFonts w:ascii="Arial" w:hAnsi="Arial" w:cs="Arial"/>
          <w:sz w:val="20"/>
          <w:szCs w:val="20"/>
        </w:rPr>
      </w:pPr>
      <w:r>
        <w:rPr>
          <w:rFonts w:ascii="Arial" w:hAnsi="Arial" w:cs="Arial"/>
          <w:sz w:val="20"/>
          <w:szCs w:val="20"/>
        </w:rPr>
        <w:t>Комплект поисковый КП-500К (заказчика), смонтировать в пульт управления, с возможностью подключения напрямую, через  в/в переключатель, на поврежденную кабельную линию.</w:t>
      </w:r>
    </w:p>
    <w:p w:rsidR="0067501F" w:rsidRPr="00D6220A" w:rsidRDefault="0067501F" w:rsidP="00832DB5">
      <w:pPr>
        <w:rPr>
          <w:rFonts w:ascii="Arial" w:hAnsi="Arial" w:cs="Arial"/>
          <w:sz w:val="20"/>
          <w:szCs w:val="20"/>
        </w:rPr>
      </w:pPr>
    </w:p>
    <w:p w:rsidR="00FB1BB4" w:rsidRPr="00832DB5" w:rsidRDefault="00FB1BB4" w:rsidP="00832DB5">
      <w:pPr>
        <w:pStyle w:val="aff1"/>
        <w:keepNext/>
        <w:tabs>
          <w:tab w:val="left" w:pos="367"/>
        </w:tabs>
        <w:jc w:val="both"/>
        <w:rPr>
          <w:rFonts w:ascii="Arial" w:hAnsi="Arial" w:cs="Arial"/>
          <w:sz w:val="20"/>
        </w:rPr>
      </w:pPr>
      <w:r w:rsidRPr="00D6220A">
        <w:rPr>
          <w:rFonts w:ascii="Arial" w:hAnsi="Arial" w:cs="Arial"/>
          <w:sz w:val="20"/>
        </w:rPr>
        <w:t xml:space="preserve">Срок поставки:  </w:t>
      </w:r>
      <w:r w:rsidR="00E4088B" w:rsidRPr="00D6220A">
        <w:rPr>
          <w:rFonts w:ascii="Arial" w:hAnsi="Arial" w:cs="Arial"/>
          <w:sz w:val="20"/>
        </w:rPr>
        <w:t xml:space="preserve">в течение </w:t>
      </w:r>
      <w:r w:rsidR="00D6220A" w:rsidRPr="00D6220A">
        <w:rPr>
          <w:rFonts w:ascii="Arial" w:hAnsi="Arial" w:cs="Arial"/>
          <w:sz w:val="20"/>
        </w:rPr>
        <w:t>30 рабочих</w:t>
      </w:r>
      <w:r w:rsidR="00E4088B" w:rsidRPr="00D6220A">
        <w:rPr>
          <w:rFonts w:ascii="Arial" w:hAnsi="Arial" w:cs="Arial"/>
          <w:sz w:val="20"/>
        </w:rPr>
        <w:t xml:space="preserve"> дней с момента</w:t>
      </w:r>
      <w:r w:rsidR="00E4088B">
        <w:rPr>
          <w:rFonts w:ascii="Arial" w:hAnsi="Arial" w:cs="Arial"/>
          <w:sz w:val="20"/>
        </w:rPr>
        <w:t xml:space="preserve"> подписания договора.</w:t>
      </w:r>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FB1BB4" w:rsidRPr="00A12ED9" w:rsidRDefault="00FB1BB4" w:rsidP="00832DB5">
      <w:pPr>
        <w:pStyle w:val="aff1"/>
        <w:keepNext/>
        <w:tabs>
          <w:tab w:val="left" w:pos="367"/>
        </w:tabs>
        <w:jc w:val="both"/>
        <w:rPr>
          <w:rFonts w:ascii="Arial" w:hAnsi="Arial" w:cs="Arial"/>
          <w:i/>
          <w:sz w:val="20"/>
        </w:rPr>
      </w:pPr>
      <w:r w:rsidRPr="00A12ED9">
        <w:rPr>
          <w:rFonts w:ascii="Arial" w:hAnsi="Arial" w:cs="Arial"/>
          <w:sz w:val="20"/>
        </w:rPr>
        <w:t>Место поставки: г. Пенза, ул. Стрельбищенская 13.</w:t>
      </w:r>
    </w:p>
    <w:p w:rsidR="00FB1BB4" w:rsidRPr="00D72855" w:rsidRDefault="00FB1BB4" w:rsidP="00832DB5">
      <w:pPr>
        <w:shd w:val="clear" w:color="auto" w:fill="FFFFFF"/>
        <w:rPr>
          <w:rFonts w:ascii="Arial" w:hAnsi="Arial" w:cs="Arial"/>
          <w:color w:val="212529"/>
          <w:sz w:val="20"/>
          <w:szCs w:val="20"/>
        </w:rPr>
      </w:pPr>
    </w:p>
    <w:p w:rsidR="00D72855" w:rsidRPr="00D72855" w:rsidRDefault="00D72855" w:rsidP="00832DB5">
      <w:pPr>
        <w:shd w:val="clear" w:color="auto" w:fill="FFFFFF"/>
        <w:rPr>
          <w:rFonts w:ascii="Arial" w:hAnsi="Arial" w:cs="Arial"/>
          <w:color w:val="212529"/>
          <w:sz w:val="20"/>
          <w:szCs w:val="20"/>
        </w:rPr>
      </w:pPr>
    </w:p>
    <w:p w:rsidR="0067501F" w:rsidRPr="0067501F" w:rsidRDefault="0067501F" w:rsidP="0067501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5"/>
      <w:headerReference w:type="first" r:id="rId26"/>
      <w:footerReference w:type="first" r:id="rId27"/>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BCC" w:rsidRDefault="007B5BCC">
      <w:r>
        <w:separator/>
      </w:r>
    </w:p>
  </w:endnote>
  <w:endnote w:type="continuationSeparator" w:id="0">
    <w:p w:rsidR="007B5BCC" w:rsidRDefault="007B5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0" w:rsidRDefault="004C4DB0"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BCC" w:rsidRDefault="007B5BCC">
      <w:r>
        <w:separator/>
      </w:r>
    </w:p>
  </w:footnote>
  <w:footnote w:type="continuationSeparator" w:id="0">
    <w:p w:rsidR="007B5BCC" w:rsidRDefault="007B5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0" w:rsidRDefault="004C4DB0"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0" w:rsidRDefault="004C4DB0"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 w:numId="46">
    <w:abstractNumId w:val="4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CFA"/>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0E97"/>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3E9A"/>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C4DB0"/>
    <w:rsid w:val="004C5134"/>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03DC"/>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B5BCC"/>
    <w:rsid w:val="007C01B8"/>
    <w:rsid w:val="007C2034"/>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5111"/>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4EE9"/>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3E7C"/>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1BD"/>
    <w:rsid w:val="00A87AB9"/>
    <w:rsid w:val="00A87C34"/>
    <w:rsid w:val="00A95AD5"/>
    <w:rsid w:val="00A97E5E"/>
    <w:rsid w:val="00AA636F"/>
    <w:rsid w:val="00AA6F5D"/>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676F5"/>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6720"/>
    <w:rsid w:val="00CB7016"/>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0A"/>
    <w:rsid w:val="00D622CE"/>
    <w:rsid w:val="00D624BC"/>
    <w:rsid w:val="00D66A6F"/>
    <w:rsid w:val="00D66C4C"/>
    <w:rsid w:val="00D7155A"/>
    <w:rsid w:val="00D72855"/>
    <w:rsid w:val="00D72B38"/>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D5B05"/>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4B37"/>
    <w:rsid w:val="00E56458"/>
    <w:rsid w:val="00E5775C"/>
    <w:rsid w:val="00E57D89"/>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334"/>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1"/>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F30BE-396B-497D-8218-0E3A2E64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7913</Words>
  <Characters>59237</Characters>
  <Application>Microsoft Office Word</Application>
  <DocSecurity>4</DocSecurity>
  <Lines>493</Lines>
  <Paragraphs>134</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2021-05-25T12:13:00Z</dcterms:created>
  <dcterms:modified xsi:type="dcterms:W3CDTF">2021-05-25T12:13:00Z</dcterms:modified>
</cp:coreProperties>
</file>