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9160DD">
        <w:rPr>
          <w:rFonts w:ascii="Arial" w:hAnsi="Arial" w:cs="Arial"/>
          <w:b/>
          <w:bCs/>
          <w:sz w:val="20"/>
          <w:szCs w:val="20"/>
        </w:rPr>
        <w:t>135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9160DD">
        <w:rPr>
          <w:rFonts w:ascii="Arial" w:hAnsi="Arial" w:cs="Arial"/>
          <w:b/>
          <w:bCs/>
          <w:sz w:val="20"/>
          <w:szCs w:val="20"/>
        </w:rPr>
        <w:t>ЗЦ-ПГЭС от 06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9160DD">
        <w:rPr>
          <w:rFonts w:ascii="Arial" w:hAnsi="Arial" w:cs="Arial"/>
          <w:b/>
          <w:bCs/>
          <w:sz w:val="20"/>
          <w:szCs w:val="20"/>
        </w:rPr>
        <w:t>декабря</w:t>
      </w:r>
      <w:r w:rsidR="007835F3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>. 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>на право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9160DD">
        <w:rPr>
          <w:rFonts w:ascii="Arial" w:hAnsi="Arial" w:cs="Arial"/>
          <w:b/>
          <w:sz w:val="20"/>
          <w:szCs w:val="20"/>
        </w:rPr>
        <w:t>бентонита и полимеров.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9160DD">
        <w:rPr>
          <w:rFonts w:ascii="Arial" w:hAnsi="Arial" w:cs="Arial"/>
          <w:sz w:val="20"/>
          <w:szCs w:val="20"/>
        </w:rPr>
        <w:t xml:space="preserve"> </w:t>
      </w:r>
      <w:r w:rsidR="009160DD">
        <w:rPr>
          <w:rFonts w:ascii="Arial" w:hAnsi="Arial" w:cs="Arial"/>
          <w:b/>
          <w:i/>
          <w:sz w:val="20"/>
          <w:szCs w:val="20"/>
        </w:rPr>
        <w:t xml:space="preserve">бентонита и полимеров </w:t>
      </w:r>
      <w:r w:rsidR="007651A9" w:rsidRPr="00447C5F">
        <w:rPr>
          <w:rFonts w:ascii="Arial" w:hAnsi="Arial" w:cs="Arial"/>
          <w:sz w:val="20"/>
          <w:szCs w:val="20"/>
        </w:rPr>
        <w:t>для нужд ЗАО «Пензенская горэлектросеть»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909"/>
        <w:gridCol w:w="1134"/>
        <w:gridCol w:w="1134"/>
        <w:gridCol w:w="1417"/>
      </w:tblGrid>
      <w:tr w:rsidR="009160DD" w:rsidRPr="00441775" w:rsidTr="008966BA">
        <w:trPr>
          <w:trHeight w:val="485"/>
        </w:trPr>
        <w:tc>
          <w:tcPr>
            <w:tcW w:w="586" w:type="dxa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9" w:type="dxa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9160DD" w:rsidRPr="00441775" w:rsidTr="008966BA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9160DD" w:rsidRPr="00441775" w:rsidRDefault="009160DD" w:rsidP="009160DD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Бентонит </w:t>
            </w:r>
          </w:p>
        </w:tc>
        <w:tc>
          <w:tcPr>
            <w:tcW w:w="1134" w:type="dxa"/>
            <w:vAlign w:val="center"/>
          </w:tcPr>
          <w:p w:rsidR="009160DD" w:rsidRPr="00441775" w:rsidRDefault="009160DD" w:rsidP="008966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19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0DD" w:rsidRPr="00441775" w:rsidRDefault="003819D7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819D7">
              <w:rPr>
                <w:rFonts w:ascii="Arial" w:hAnsi="Arial" w:cs="Arial"/>
                <w:sz w:val="20"/>
                <w:szCs w:val="20"/>
              </w:rPr>
              <w:t>,70</w:t>
            </w:r>
          </w:p>
        </w:tc>
      </w:tr>
      <w:tr w:rsidR="009160DD" w:rsidRPr="00441775" w:rsidTr="008966BA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9160DD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9160DD" w:rsidRDefault="004F470D" w:rsidP="009160DD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Полимер (по глине</w:t>
            </w:r>
            <w:r w:rsidR="009160D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160DD" w:rsidRDefault="004F470D" w:rsidP="008966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60D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0DD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568,20</w:t>
            </w:r>
          </w:p>
        </w:tc>
      </w:tr>
      <w:tr w:rsidR="009160DD" w:rsidRPr="00441775" w:rsidTr="008966BA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9160DD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9160DD" w:rsidRDefault="004F470D" w:rsidP="009160DD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Полимер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по песку</w:t>
            </w:r>
            <w:r w:rsidR="009160D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160DD" w:rsidRDefault="004F470D" w:rsidP="008966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160D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0DD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0DD" w:rsidRPr="00441775" w:rsidRDefault="009160DD" w:rsidP="008966BA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713,00</w:t>
            </w:r>
          </w:p>
        </w:tc>
      </w:tr>
    </w:tbl>
    <w:p w:rsidR="008559D5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9160DD" w:rsidRDefault="009160DD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9160DD" w:rsidRDefault="009160DD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9160DD" w:rsidRDefault="009160DD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9160DD" w:rsidRDefault="009160DD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9160DD" w:rsidRDefault="009160DD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9160DD" w:rsidRPr="00447C5F" w:rsidRDefault="009160DD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8966BA">
        <w:rPr>
          <w:rFonts w:ascii="Arial" w:hAnsi="Arial" w:cs="Arial"/>
          <w:sz w:val="20"/>
          <w:szCs w:val="20"/>
        </w:rPr>
        <w:t>не более 7 календарных дней с момента подписания договора.</w:t>
      </w:r>
    </w:p>
    <w:p w:rsidR="00A35A16" w:rsidRPr="00447C5F" w:rsidRDefault="00A35A16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задание – 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 xml:space="preserve">. Пенза, </w:t>
      </w:r>
      <w:r w:rsidR="00A47967">
        <w:rPr>
          <w:rFonts w:ascii="Arial" w:hAnsi="Arial" w:cs="Arial"/>
          <w:sz w:val="20"/>
          <w:szCs w:val="20"/>
        </w:rPr>
        <w:t>ул. Стрельбищенская, 13.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4F470D" w:rsidRPr="004F470D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544E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544E6" w:rsidRPr="00447C5F">
        <w:rPr>
          <w:rFonts w:ascii="Arial" w:hAnsi="Arial" w:cs="Arial"/>
          <w:sz w:val="20"/>
          <w:szCs w:val="20"/>
        </w:rPr>
      </w:r>
      <w:r w:rsidR="00C544E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544E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544E6" w:rsidRPr="00447C5F">
        <w:rPr>
          <w:rFonts w:ascii="Arial" w:hAnsi="Arial" w:cs="Arial"/>
          <w:sz w:val="20"/>
          <w:szCs w:val="20"/>
        </w:rPr>
      </w:r>
      <w:r w:rsidR="00C544E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C544E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544E6" w:rsidRPr="00447C5F">
        <w:rPr>
          <w:rFonts w:ascii="Arial" w:hAnsi="Arial" w:cs="Arial"/>
          <w:sz w:val="20"/>
          <w:szCs w:val="20"/>
        </w:rPr>
      </w:r>
      <w:r w:rsidR="00C544E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544E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544E6" w:rsidRPr="00447C5F">
        <w:rPr>
          <w:rFonts w:ascii="Arial" w:hAnsi="Arial" w:cs="Arial"/>
          <w:sz w:val="20"/>
          <w:szCs w:val="20"/>
        </w:rPr>
      </w:r>
      <w:r w:rsidR="00C544E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4F470D" w:rsidRPr="004F470D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5C6876" w:rsidRPr="00447C5F" w:rsidRDefault="005C6876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 xml:space="preserve">Копия </w:t>
      </w:r>
      <w:proofErr w:type="gramStart"/>
      <w:r w:rsidRPr="00447C5F">
        <w:rPr>
          <w:rFonts w:ascii="Arial" w:hAnsi="Arial" w:cs="Arial"/>
          <w:spacing w:val="-2"/>
          <w:sz w:val="20"/>
          <w:szCs w:val="20"/>
        </w:rPr>
        <w:t>паспорта/сертификата качества/декларации соответствия</w:t>
      </w:r>
      <w:proofErr w:type="gramEnd"/>
      <w:r w:rsidRPr="00447C5F">
        <w:rPr>
          <w:rFonts w:ascii="Arial" w:hAnsi="Arial" w:cs="Arial"/>
          <w:spacing w:val="-2"/>
          <w:sz w:val="20"/>
          <w:szCs w:val="20"/>
        </w:rPr>
        <w:t xml:space="preserve"> на продукцию;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4F470D" w:rsidRPr="004F470D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3819D7">
        <w:rPr>
          <w:rFonts w:ascii="Arial" w:hAnsi="Arial" w:cs="Arial"/>
          <w:b/>
          <w:sz w:val="20"/>
          <w:szCs w:val="20"/>
        </w:rPr>
        <w:t>531 040,00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3819D7">
        <w:rPr>
          <w:rFonts w:ascii="Arial" w:hAnsi="Arial" w:cs="Arial"/>
          <w:b/>
          <w:sz w:val="20"/>
          <w:szCs w:val="20"/>
        </w:rPr>
        <w:t>442 533,33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114FE9" w:rsidRPr="00447C5F">
        <w:rPr>
          <w:rFonts w:ascii="Arial" w:hAnsi="Arial" w:cs="Arial"/>
          <w:sz w:val="20"/>
          <w:szCs w:val="20"/>
        </w:rPr>
        <w:t>с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47C5F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7C5F">
        <w:rPr>
          <w:rFonts w:ascii="Arial" w:hAnsi="Arial" w:cs="Arial"/>
          <w:sz w:val="20"/>
          <w:szCs w:val="20"/>
        </w:rPr>
        <w:t>-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3819D7">
        <w:rPr>
          <w:rFonts w:ascii="Arial" w:hAnsi="Arial" w:cs="Arial"/>
          <w:b/>
          <w:sz w:val="20"/>
          <w:szCs w:val="20"/>
        </w:rPr>
        <w:t>07.12</w:t>
      </w:r>
      <w:r w:rsidR="007835F3">
        <w:rPr>
          <w:rFonts w:ascii="Arial" w:hAnsi="Arial" w:cs="Arial"/>
          <w:b/>
          <w:sz w:val="20"/>
          <w:szCs w:val="20"/>
        </w:rPr>
        <w:t>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3819D7">
        <w:rPr>
          <w:rFonts w:ascii="Arial" w:hAnsi="Arial" w:cs="Arial"/>
          <w:b/>
          <w:sz w:val="20"/>
          <w:szCs w:val="20"/>
        </w:rPr>
        <w:t>10</w:t>
      </w:r>
      <w:r w:rsidR="00A35A16">
        <w:rPr>
          <w:rFonts w:ascii="Arial" w:hAnsi="Arial" w:cs="Arial"/>
          <w:b/>
          <w:sz w:val="20"/>
          <w:szCs w:val="20"/>
        </w:rPr>
        <w:t>.12</w:t>
      </w:r>
      <w:r w:rsidR="007835F3">
        <w:rPr>
          <w:rFonts w:ascii="Arial" w:hAnsi="Arial" w:cs="Arial"/>
          <w:b/>
          <w:sz w:val="20"/>
          <w:szCs w:val="20"/>
        </w:rPr>
        <w:t>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3819D7">
        <w:rPr>
          <w:rFonts w:ascii="Arial" w:hAnsi="Arial" w:cs="Arial"/>
          <w:b/>
          <w:i/>
          <w:sz w:val="20"/>
          <w:szCs w:val="20"/>
          <w:u w:val="single"/>
        </w:rPr>
        <w:t>14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7835F3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3819D7">
        <w:rPr>
          <w:rFonts w:ascii="Arial" w:hAnsi="Arial" w:cs="Arial"/>
          <w:b/>
          <w:i/>
          <w:sz w:val="20"/>
          <w:szCs w:val="20"/>
          <w:u w:val="single"/>
        </w:rPr>
        <w:t>14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7835F3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7C5F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7C5F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                  А.Н. Мешков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В.В. Репин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         С.В. </w:t>
      </w:r>
      <w:proofErr w:type="spellStart"/>
      <w:r w:rsidRPr="00447C5F">
        <w:rPr>
          <w:rFonts w:ascii="Arial" w:hAnsi="Arial" w:cs="Arial"/>
          <w:sz w:val="20"/>
          <w:szCs w:val="20"/>
        </w:rPr>
        <w:t>Шмырёв</w:t>
      </w:r>
      <w:proofErr w:type="spellEnd"/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        М.Н. </w:t>
      </w:r>
      <w:proofErr w:type="spellStart"/>
      <w:r w:rsidRPr="00447C5F">
        <w:rPr>
          <w:rFonts w:ascii="Arial" w:hAnsi="Arial" w:cs="Arial"/>
          <w:sz w:val="20"/>
          <w:szCs w:val="20"/>
        </w:rPr>
        <w:t>Лагуткин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              С.Е. Елисеева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</w:t>
      </w: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sz w:val="20"/>
          <w:szCs w:val="20"/>
        </w:rPr>
      </w:pP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                 А.И. Назаров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3819D7">
        <w:rPr>
          <w:rFonts w:ascii="Arial" w:hAnsi="Arial" w:cs="Arial"/>
          <w:b/>
          <w:sz w:val="20"/>
          <w:szCs w:val="20"/>
        </w:rPr>
        <w:t>135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3819D7">
        <w:rPr>
          <w:rFonts w:ascii="Arial" w:hAnsi="Arial" w:cs="Arial"/>
          <w:b/>
          <w:sz w:val="20"/>
          <w:szCs w:val="20"/>
        </w:rPr>
        <w:t>от 06.12</w:t>
      </w:r>
      <w:r w:rsidR="003E5427">
        <w:rPr>
          <w:rFonts w:ascii="Arial" w:hAnsi="Arial" w:cs="Arial"/>
          <w:b/>
          <w:sz w:val="20"/>
          <w:szCs w:val="20"/>
        </w:rPr>
        <w:t>.2021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C544E6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544E6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D47C61" w:rsidRPr="002A0EDC" w:rsidRDefault="00D47C61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D47C61" w:rsidRDefault="00D47C61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C544E6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D47C61" w:rsidRPr="002A0EDC" w:rsidRDefault="00D47C61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D47C61" w:rsidRDefault="00D47C61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C544E6" w:rsidP="00447C5F">
      <w:pPr>
        <w:rPr>
          <w:rFonts w:ascii="Arial" w:hAnsi="Arial" w:cs="Arial"/>
          <w:sz w:val="20"/>
          <w:szCs w:val="20"/>
        </w:rPr>
      </w:pPr>
      <w:r w:rsidRPr="00C544E6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D47C61" w:rsidRPr="002A0EDC" w:rsidRDefault="00D47C61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D47C61" w:rsidRPr="002A0EDC" w:rsidRDefault="00D47C6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D47C61" w:rsidRPr="00301BEC" w:rsidRDefault="00D47C61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7C61" w:rsidRDefault="00D47C61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C544E6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44E6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D47C61" w:rsidRPr="003F7D6C" w:rsidRDefault="00D47C61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D47C61" w:rsidRPr="003F7D6C" w:rsidRDefault="00D47C6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D47C61" w:rsidRPr="003F7D6C" w:rsidRDefault="00D47C6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47C61" w:rsidRPr="003F7D6C" w:rsidRDefault="00D47C6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D47C61" w:rsidRPr="003F7D6C" w:rsidRDefault="00D47C6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D47C61" w:rsidRPr="003F7D6C" w:rsidRDefault="00D47C6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D47C61" w:rsidRPr="003F7D6C" w:rsidRDefault="00D47C61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D47C61" w:rsidRPr="003F7D6C" w:rsidRDefault="00D47C6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D47C61" w:rsidRPr="003F7D6C" w:rsidRDefault="00D47C6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D47C61" w:rsidRDefault="00D47C61"/>
                <w:p w:rsidR="00D47C61" w:rsidRDefault="00D47C61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F116DD">
        <w:rPr>
          <w:rFonts w:ascii="Arial" w:hAnsi="Arial" w:cs="Arial"/>
          <w:sz w:val="20"/>
          <w:szCs w:val="20"/>
        </w:rPr>
        <w:t xml:space="preserve">    </w:t>
      </w:r>
      <w:r w:rsidR="00F116DD">
        <w:rPr>
          <w:rFonts w:ascii="Arial" w:hAnsi="Arial" w:cs="Arial"/>
          <w:sz w:val="20"/>
          <w:szCs w:val="20"/>
        </w:rPr>
        <w:tab/>
        <w:t>«_____» _______________2021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3819D7">
        <w:rPr>
          <w:rFonts w:ascii="Arial" w:hAnsi="Arial" w:cs="Arial"/>
          <w:sz w:val="20"/>
          <w:szCs w:val="20"/>
        </w:rPr>
        <w:t>135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3819D7">
        <w:rPr>
          <w:rFonts w:ascii="Arial" w:hAnsi="Arial" w:cs="Arial"/>
          <w:sz w:val="20"/>
          <w:szCs w:val="20"/>
        </w:rPr>
        <w:t>06.12</w:t>
      </w:r>
      <w:r w:rsidR="00F116DD">
        <w:rPr>
          <w:rFonts w:ascii="Arial" w:hAnsi="Arial" w:cs="Arial"/>
          <w:sz w:val="20"/>
          <w:szCs w:val="20"/>
        </w:rPr>
        <w:t>.2021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Оплата производится в течение 15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3819D7">
        <w:rPr>
          <w:rFonts w:ascii="Arial" w:hAnsi="Arial" w:cs="Arial"/>
          <w:sz w:val="20"/>
          <w:szCs w:val="20"/>
        </w:rPr>
        <w:t>в срок не более 7 календарных дней с момента подписания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F77BB2">
        <w:rPr>
          <w:rFonts w:ascii="Arial" w:hAnsi="Arial" w:cs="Arial"/>
          <w:b/>
          <w:sz w:val="20"/>
        </w:rPr>
        <w:t xml:space="preserve"> «        »_________________2021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3819D7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b/>
                <w:iCs/>
                <w:sz w:val="20"/>
                <w:szCs w:val="20"/>
              </w:rPr>
              <w:t>во</w:t>
            </w:r>
            <w:proofErr w:type="gramEnd"/>
            <w:r w:rsidR="00067B15">
              <w:rPr>
                <w:b/>
                <w:iCs/>
                <w:sz w:val="20"/>
                <w:szCs w:val="20"/>
              </w:rPr>
              <w:t>, кг</w:t>
            </w:r>
            <w:r w:rsidR="00E26C02" w:rsidRPr="00447C5F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067B15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Бентонит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067B15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819D7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D7" w:rsidRPr="00447C5F" w:rsidRDefault="003819D7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067B15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Полимер для глины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3819D7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067B15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3819D7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3819D7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819D7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D7" w:rsidRPr="00447C5F" w:rsidRDefault="003819D7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067B15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Полимер для песка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3819D7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067B15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3819D7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7" w:rsidRPr="00447C5F" w:rsidRDefault="003819D7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447C5F" w:rsidRDefault="003819D7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поставки: не более 7 календарных дней с момента подписания договора.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 xml:space="preserve">. Пенза, </w:t>
      </w:r>
      <w:r w:rsidR="00A35A16">
        <w:rPr>
          <w:rFonts w:ascii="Arial" w:hAnsi="Arial" w:cs="Arial"/>
          <w:sz w:val="20"/>
        </w:rPr>
        <w:t>ул. Стрельбищенская, 13.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A35A16" w:rsidRDefault="00A35A16" w:rsidP="003819D7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A35A16" w:rsidRDefault="00A35A16" w:rsidP="00A35A16">
      <w:pPr>
        <w:pStyle w:val="aff0"/>
        <w:jc w:val="left"/>
        <w:rPr>
          <w:rFonts w:ascii="Arial" w:hAnsi="Arial" w:cs="Arial"/>
          <w:b/>
          <w:sz w:val="20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5386"/>
        <w:gridCol w:w="1134"/>
        <w:gridCol w:w="993"/>
      </w:tblGrid>
      <w:tr w:rsidR="003819D7" w:rsidRPr="00121584" w:rsidTr="0038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3819D7" w:rsidRPr="00121584" w:rsidTr="003819D7">
        <w:trPr>
          <w:trHeight w:val="50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numPr>
                <w:ilvl w:val="0"/>
                <w:numId w:val="59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Бентонит 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Cebogel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OCMA</w:t>
            </w:r>
            <w:r w:rsidRPr="00121584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Бентонит - комплексный продукт на основе 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вайомингского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 xml:space="preserve"> натриевого бентонита. Обладает усиленными реологическими характеристиками (ДНС, СНС) и сниженным уровнем фильтрации для более надежного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целостностью скважины.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ДНС (YP) – не менее 20 фунтов/100 фут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СНС (10 SEC) – не менее 10 фунтов/100 фут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Уровень фильтрации (FLUID LOSS) – не более 20 мл/30 мин 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Преимущества: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усиленная реология и улучшенный уровень фильтрации;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высокая скорость гидратации (около 10 минут);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низкое содержание твердых частиц;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сочетается со всеми типами полимерных добавок; 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выход системы не менее 45 кубических метров с                 1 тонны;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Основные физические и химические свойства: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внешний вид: порошок.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цвет: от желто –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коричневого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до серого.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запах: без характерного  запаха.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растворимость: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нерастворимый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в воде.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относительная плотность: 2,3 – 2,6 г/см3.</w:t>
            </w:r>
          </w:p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 xml:space="preserve">- упакованные в многослойные бумажные мешки </w:t>
            </w:r>
            <w:proofErr w:type="gramEnd"/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масса (нетто) в мешке не более 25 кг.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3819D7" w:rsidRPr="00121584" w:rsidTr="003819D7">
        <w:trPr>
          <w:trHeight w:val="268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numPr>
                <w:ilvl w:val="0"/>
                <w:numId w:val="59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Полимер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-PAC</w:t>
            </w:r>
            <w:r w:rsidRPr="00121584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Полимер – модифицированная </w:t>
            </w:r>
            <w:proofErr w:type="spellStart"/>
            <w:r w:rsidRPr="00121584">
              <w:rPr>
                <w:rFonts w:ascii="Arial" w:hAnsi="Arial" w:cs="Arial"/>
                <w:sz w:val="20"/>
                <w:szCs w:val="20"/>
              </w:rPr>
              <w:t>полианионная</w:t>
            </w:r>
            <w:proofErr w:type="spellEnd"/>
            <w:r w:rsidRPr="00121584">
              <w:rPr>
                <w:rFonts w:ascii="Arial" w:hAnsi="Arial" w:cs="Arial"/>
                <w:sz w:val="20"/>
                <w:szCs w:val="20"/>
              </w:rPr>
              <w:t xml:space="preserve">  целлюлоза высшего качества, предназначенная для регулирования уровня фильтрации бурового раствора на водной основе. Снижает водоотдачу бурового раствора и формирует тонкую, эластичную и водопроницаемую фильтрационную корку, что в совокупности предотвращает проникновения фильтрата в пласт и снижает вероятность возникновения дифференциального прихвата бурового инструмента. Рекомендуется использовать при бурении в несвязных грунтах (песок, гравий).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Преимущества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даже при небольших концентрациях заметно снижает уровень фильтрации; 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 незначительной степени улучшает реологию;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высокая эффективность в широком диапазоне РН;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не теряет эффективность при работе в соленой воде;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не токсичен;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обладает ингибирующим свойством;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Основные физические и химические свойства: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внешний вид: порошок.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цвет: белый.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запах: без характерного  запаха.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- растворимость: полностью </w:t>
            </w: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>растворимый</w:t>
            </w:r>
            <w:proofErr w:type="gramEnd"/>
            <w:r w:rsidRPr="00121584">
              <w:rPr>
                <w:rFonts w:ascii="Arial" w:hAnsi="Arial" w:cs="Arial"/>
                <w:sz w:val="20"/>
                <w:szCs w:val="20"/>
              </w:rPr>
              <w:t xml:space="preserve"> в воде.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молекулярная масса: не менее 15000.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РН 1% раствора: 6,5- 8,5.</w:t>
            </w:r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584">
              <w:rPr>
                <w:rFonts w:ascii="Arial" w:hAnsi="Arial" w:cs="Arial"/>
                <w:sz w:val="20"/>
                <w:szCs w:val="20"/>
              </w:rPr>
              <w:t xml:space="preserve">- упакованные в многослойные бумажные мешки </w:t>
            </w:r>
            <w:proofErr w:type="gramEnd"/>
          </w:p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>- масса (нетто) в мешке не более 25 кг.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58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  <w:p w:rsidR="003819D7" w:rsidRPr="00121584" w:rsidRDefault="003819D7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7" w:rsidRPr="00121584" w:rsidRDefault="00D47C61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67B1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3819D7" w:rsidRPr="00121584" w:rsidTr="003819D7">
        <w:trPr>
          <w:trHeight w:val="50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numPr>
                <w:ilvl w:val="0"/>
                <w:numId w:val="59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  <w:r w:rsidRPr="00121584">
              <w:rPr>
                <w:rFonts w:ascii="Arial" w:hAnsi="Arial" w:cs="Arial"/>
                <w:sz w:val="20"/>
                <w:szCs w:val="20"/>
              </w:rPr>
              <w:t xml:space="preserve">Полимер </w:t>
            </w:r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r w:rsidRPr="00121584">
              <w:rPr>
                <w:rFonts w:ascii="Arial" w:hAnsi="Arial" w:cs="Arial"/>
                <w:sz w:val="20"/>
                <w:szCs w:val="20"/>
              </w:rPr>
              <w:t>-</w:t>
            </w:r>
            <w:r w:rsidRPr="00121584">
              <w:rPr>
                <w:rFonts w:ascii="Arial" w:hAnsi="Arial" w:cs="Arial"/>
                <w:sz w:val="20"/>
                <w:szCs w:val="20"/>
                <w:lang w:val="en-US"/>
              </w:rPr>
              <w:t>PHPA</w:t>
            </w:r>
            <w:r w:rsidRPr="00121584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D7" w:rsidRPr="00121584" w:rsidRDefault="003819D7" w:rsidP="00381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7" w:rsidRPr="00121584" w:rsidRDefault="003819D7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7" w:rsidRPr="00121584" w:rsidRDefault="00D47C61" w:rsidP="0038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67B1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</w:tbl>
    <w:p w:rsidR="00A35A16" w:rsidRPr="00447C5F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sectPr w:rsidR="00A35A16" w:rsidRPr="00447C5F" w:rsidSect="00B5074F">
      <w:headerReference w:type="default" r:id="rId27"/>
      <w:headerReference w:type="first" r:id="rId28"/>
      <w:footerReference w:type="first" r:id="rId29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61" w:rsidRDefault="00D47C61">
      <w:r>
        <w:separator/>
      </w:r>
    </w:p>
  </w:endnote>
  <w:endnote w:type="continuationSeparator" w:id="0">
    <w:p w:rsidR="00D47C61" w:rsidRDefault="00D4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61" w:rsidRDefault="00D47C61" w:rsidP="007835F3">
    <w:pPr>
      <w:pStyle w:val="a6"/>
      <w:rPr>
        <w:szCs w:val="18"/>
      </w:rPr>
    </w:pPr>
  </w:p>
  <w:p w:rsidR="00D47C61" w:rsidRPr="00441775" w:rsidRDefault="00D47C61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61" w:rsidRDefault="00D47C61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61" w:rsidRDefault="00D47C61">
      <w:r>
        <w:separator/>
      </w:r>
    </w:p>
  </w:footnote>
  <w:footnote w:type="continuationSeparator" w:id="0">
    <w:p w:rsidR="00D47C61" w:rsidRDefault="00D4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61" w:rsidRDefault="00D47C61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61" w:rsidRDefault="00D47C61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61" w:rsidRDefault="00D47C61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14651ABD"/>
    <w:multiLevelType w:val="multilevel"/>
    <w:tmpl w:val="1C0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9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9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0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7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3"/>
  </w:num>
  <w:num w:numId="16">
    <w:abstractNumId w:val="32"/>
  </w:num>
  <w:num w:numId="17">
    <w:abstractNumId w:val="55"/>
  </w:num>
  <w:num w:numId="18">
    <w:abstractNumId w:val="48"/>
  </w:num>
  <w:num w:numId="19">
    <w:abstractNumId w:val="41"/>
  </w:num>
  <w:num w:numId="20">
    <w:abstractNumId w:val="30"/>
  </w:num>
  <w:num w:numId="21">
    <w:abstractNumId w:val="56"/>
  </w:num>
  <w:num w:numId="22">
    <w:abstractNumId w:val="28"/>
  </w:num>
  <w:num w:numId="23">
    <w:abstractNumId w:val="29"/>
  </w:num>
  <w:num w:numId="24">
    <w:abstractNumId w:val="59"/>
  </w:num>
  <w:num w:numId="25">
    <w:abstractNumId w:val="39"/>
  </w:num>
  <w:num w:numId="26">
    <w:abstractNumId w:val="38"/>
  </w:num>
  <w:num w:numId="27">
    <w:abstractNumId w:val="17"/>
  </w:num>
  <w:num w:numId="28">
    <w:abstractNumId w:val="14"/>
  </w:num>
  <w:num w:numId="29">
    <w:abstractNumId w:val="61"/>
  </w:num>
  <w:num w:numId="30">
    <w:abstractNumId w:val="12"/>
  </w:num>
  <w:num w:numId="31">
    <w:abstractNumId w:val="58"/>
  </w:num>
  <w:num w:numId="32">
    <w:abstractNumId w:val="51"/>
  </w:num>
  <w:num w:numId="33">
    <w:abstractNumId w:val="43"/>
  </w:num>
  <w:num w:numId="34">
    <w:abstractNumId w:val="42"/>
  </w:num>
  <w:num w:numId="35">
    <w:abstractNumId w:val="37"/>
  </w:num>
  <w:num w:numId="36">
    <w:abstractNumId w:val="47"/>
  </w:num>
  <w:num w:numId="37">
    <w:abstractNumId w:val="54"/>
  </w:num>
  <w:num w:numId="38">
    <w:abstractNumId w:val="35"/>
  </w:num>
  <w:num w:numId="39">
    <w:abstractNumId w:val="57"/>
  </w:num>
  <w:num w:numId="40">
    <w:abstractNumId w:val="25"/>
  </w:num>
  <w:num w:numId="41">
    <w:abstractNumId w:val="34"/>
  </w:num>
  <w:num w:numId="42">
    <w:abstractNumId w:val="40"/>
  </w:num>
  <w:num w:numId="43">
    <w:abstractNumId w:val="44"/>
  </w:num>
  <w:num w:numId="44">
    <w:abstractNumId w:val="15"/>
  </w:num>
  <w:num w:numId="45">
    <w:abstractNumId w:val="36"/>
  </w:num>
  <w:num w:numId="46">
    <w:abstractNumId w:val="33"/>
  </w:num>
  <w:num w:numId="47">
    <w:abstractNumId w:val="16"/>
  </w:num>
  <w:num w:numId="48">
    <w:abstractNumId w:val="20"/>
  </w:num>
  <w:num w:numId="49">
    <w:abstractNumId w:val="49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60"/>
  </w:num>
  <w:num w:numId="56">
    <w:abstractNumId w:val="21"/>
  </w:num>
  <w:num w:numId="57">
    <w:abstractNumId w:val="26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67B15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A743F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19D7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70D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E0684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966B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160DD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44E6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7C61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5C3B"/>
    <w:rsid w:val="00E26C02"/>
    <w:rsid w:val="00E3355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1188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28BE9-3247-499A-94E7-4A984C0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7933</Words>
  <Characters>59189</Characters>
  <Application>Microsoft Office Word</Application>
  <DocSecurity>0</DocSecurity>
  <Lines>493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2021-12-06T06:45:00Z</dcterms:created>
  <dcterms:modified xsi:type="dcterms:W3CDTF">2021-12-08T07:45:00Z</dcterms:modified>
</cp:coreProperties>
</file>