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0" w:rsidRPr="00F036FD" w:rsidRDefault="000038C0" w:rsidP="00B72918">
      <w:pPr>
        <w:spacing w:after="0" w:line="240" w:lineRule="auto"/>
        <w:jc w:val="center"/>
        <w:rPr>
          <w:rFonts w:ascii="Times New Roman" w:hAnsi="Times New Roman"/>
          <w:lang w:eastAsia="ru-RU"/>
        </w:rPr>
      </w:pPr>
      <w:r w:rsidRPr="00F036FD">
        <w:rPr>
          <w:rFonts w:ascii="Times New Roman" w:hAnsi="Times New Roman"/>
          <w:lang w:eastAsia="ru-RU"/>
        </w:rPr>
        <w:t>ТЕХНИЧЕСКОЕ ЗАДАНИЕ</w:t>
      </w:r>
    </w:p>
    <w:p w:rsidR="000038C0" w:rsidRPr="00F036FD" w:rsidRDefault="000038C0" w:rsidP="00F036FD">
      <w:pPr>
        <w:spacing w:after="0" w:line="240" w:lineRule="auto"/>
        <w:rPr>
          <w:rFonts w:ascii="Times New Roman" w:hAnsi="Times New Roman"/>
          <w:lang w:eastAsia="ru-RU"/>
        </w:rPr>
      </w:pPr>
    </w:p>
    <w:p w:rsidR="000038C0" w:rsidRPr="00736639" w:rsidRDefault="000038C0" w:rsidP="00F036FD">
      <w:pPr>
        <w:pStyle w:val="1"/>
        <w:numPr>
          <w:ilvl w:val="0"/>
          <w:numId w:val="1"/>
        </w:numPr>
        <w:ind w:left="0" w:firstLine="0"/>
        <w:rPr>
          <w:b/>
        </w:rPr>
      </w:pPr>
      <w:r w:rsidRPr="00736639">
        <w:rPr>
          <w:b/>
          <w:sz w:val="22"/>
          <w:szCs w:val="22"/>
        </w:rPr>
        <w:t>Наименование, технические характеристики и объемы поставляемого товара</w:t>
      </w:r>
    </w:p>
    <w:tbl>
      <w:tblPr>
        <w:tblW w:w="5000" w:type="pct"/>
        <w:tblLook w:val="00A0"/>
      </w:tblPr>
      <w:tblGrid>
        <w:gridCol w:w="603"/>
        <w:gridCol w:w="3856"/>
        <w:gridCol w:w="8582"/>
        <w:gridCol w:w="1035"/>
        <w:gridCol w:w="710"/>
      </w:tblGrid>
      <w:tr w:rsidR="00E61483" w:rsidRPr="00CF7D60" w:rsidTr="005B40EF">
        <w:trPr>
          <w:trHeight w:val="334"/>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w:t>
            </w:r>
          </w:p>
          <w:p w:rsidR="00E61483" w:rsidRPr="00CF7D60" w:rsidRDefault="00E61483" w:rsidP="00CF7D60">
            <w:pPr>
              <w:spacing w:after="0" w:line="240" w:lineRule="auto"/>
              <w:rPr>
                <w:rFonts w:ascii="Times New Roman" w:hAnsi="Times New Roman"/>
                <w:sz w:val="20"/>
                <w:szCs w:val="20"/>
              </w:rPr>
            </w:pPr>
            <w:proofErr w:type="spellStart"/>
            <w:r w:rsidRPr="00CF7D60">
              <w:rPr>
                <w:rFonts w:ascii="Times New Roman" w:hAnsi="Times New Roman"/>
                <w:sz w:val="20"/>
                <w:szCs w:val="20"/>
              </w:rPr>
              <w:t>п</w:t>
            </w:r>
            <w:proofErr w:type="gramStart"/>
            <w:r w:rsidRPr="00CF7D60">
              <w:rPr>
                <w:rFonts w:ascii="Times New Roman" w:hAnsi="Times New Roman"/>
                <w:sz w:val="20"/>
                <w:szCs w:val="20"/>
              </w:rPr>
              <w:t>.п</w:t>
            </w:r>
            <w:proofErr w:type="spellEnd"/>
            <w:proofErr w:type="gramEnd"/>
          </w:p>
        </w:tc>
        <w:tc>
          <w:tcPr>
            <w:tcW w:w="1304"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 xml:space="preserve">Наименование продукции. </w:t>
            </w:r>
          </w:p>
        </w:tc>
        <w:tc>
          <w:tcPr>
            <w:tcW w:w="2902"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Функциональные, технические, качественные, эксплуатационные характеристики.</w:t>
            </w:r>
          </w:p>
        </w:tc>
        <w:tc>
          <w:tcPr>
            <w:tcW w:w="350"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 xml:space="preserve">Ед. </w:t>
            </w:r>
            <w:proofErr w:type="spellStart"/>
            <w:r w:rsidRPr="00CF7D60">
              <w:rPr>
                <w:rFonts w:ascii="Times New Roman" w:hAnsi="Times New Roman"/>
                <w:sz w:val="20"/>
                <w:szCs w:val="20"/>
              </w:rPr>
              <w:t>изм</w:t>
            </w:r>
            <w:proofErr w:type="spellEnd"/>
            <w:r w:rsidRPr="00CF7D60">
              <w:rPr>
                <w:rFonts w:ascii="Times New Roman" w:hAnsi="Times New Roman"/>
                <w:sz w:val="20"/>
                <w:szCs w:val="20"/>
              </w:rPr>
              <w:t>.</w:t>
            </w:r>
          </w:p>
        </w:tc>
        <w:tc>
          <w:tcPr>
            <w:tcW w:w="240" w:type="pct"/>
            <w:tcBorders>
              <w:top w:val="single" w:sz="4" w:space="0" w:color="auto"/>
              <w:left w:val="nil"/>
              <w:bottom w:val="nil"/>
              <w:right w:val="single" w:sz="4" w:space="0" w:color="auto"/>
            </w:tcBorders>
            <w:shd w:val="clear" w:color="000000" w:fill="FFFFFF"/>
          </w:tcPr>
          <w:p w:rsidR="00E61483" w:rsidRPr="00CF7D60" w:rsidRDefault="00E61483" w:rsidP="00CF7D60">
            <w:pPr>
              <w:spacing w:after="0" w:line="240" w:lineRule="auto"/>
              <w:rPr>
                <w:rFonts w:ascii="Times New Roman" w:hAnsi="Times New Roman"/>
                <w:sz w:val="20"/>
                <w:szCs w:val="20"/>
              </w:rPr>
            </w:pPr>
            <w:r w:rsidRPr="00CF7D60">
              <w:rPr>
                <w:rFonts w:ascii="Times New Roman" w:hAnsi="Times New Roman"/>
                <w:sz w:val="20"/>
                <w:szCs w:val="20"/>
              </w:rPr>
              <w:t>Кол-во</w:t>
            </w:r>
          </w:p>
        </w:tc>
      </w:tr>
      <w:tr w:rsidR="00B53E84" w:rsidRPr="00CF7D60" w:rsidTr="005B40EF">
        <w:trPr>
          <w:trHeight w:val="775"/>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2175E8" w:rsidP="00B53E84">
            <w:pPr>
              <w:spacing w:after="0" w:line="240" w:lineRule="auto"/>
              <w:rPr>
                <w:rFonts w:ascii="Times New Roman" w:hAnsi="Times New Roman"/>
                <w:sz w:val="20"/>
                <w:szCs w:val="20"/>
              </w:rPr>
            </w:pPr>
            <w:r>
              <w:rPr>
                <w:rFonts w:ascii="Times New Roman" w:hAnsi="Times New Roman"/>
                <w:sz w:val="20"/>
                <w:szCs w:val="20"/>
              </w:rPr>
              <w:t>1</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 Ботинки </w:t>
            </w:r>
            <w:r>
              <w:rPr>
                <w:rFonts w:ascii="Times New Roman" w:hAnsi="Times New Roman"/>
                <w:sz w:val="20"/>
                <w:szCs w:val="20"/>
              </w:rPr>
              <w:t xml:space="preserve">кожаные с </w:t>
            </w:r>
            <w:proofErr w:type="gramStart"/>
            <w:r>
              <w:rPr>
                <w:rFonts w:ascii="Times New Roman" w:hAnsi="Times New Roman"/>
                <w:sz w:val="20"/>
                <w:szCs w:val="20"/>
              </w:rPr>
              <w:t>защитным</w:t>
            </w:r>
            <w:proofErr w:type="gramEnd"/>
            <w:r>
              <w:rPr>
                <w:rFonts w:ascii="Times New Roman" w:hAnsi="Times New Roman"/>
                <w:sz w:val="20"/>
                <w:szCs w:val="20"/>
              </w:rPr>
              <w:t xml:space="preserve"> </w:t>
            </w:r>
            <w:proofErr w:type="spellStart"/>
            <w:r>
              <w:rPr>
                <w:rFonts w:ascii="Times New Roman" w:hAnsi="Times New Roman"/>
                <w:sz w:val="20"/>
                <w:szCs w:val="20"/>
              </w:rPr>
              <w:t>подноском</w:t>
            </w:r>
            <w:proofErr w:type="spellEnd"/>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Ботинки кожаные с </w:t>
            </w:r>
            <w:proofErr w:type="gramStart"/>
            <w:r w:rsidRPr="00CF7D60">
              <w:rPr>
                <w:rFonts w:ascii="Times New Roman" w:hAnsi="Times New Roman"/>
                <w:sz w:val="20"/>
                <w:szCs w:val="20"/>
              </w:rPr>
              <w:t>металлическим</w:t>
            </w:r>
            <w:proofErr w:type="gramEnd"/>
            <w:r w:rsidRPr="00CF7D60">
              <w:rPr>
                <w:rFonts w:ascii="Times New Roman" w:hAnsi="Times New Roman"/>
                <w:sz w:val="20"/>
                <w:szCs w:val="20"/>
              </w:rPr>
              <w:t xml:space="preserve"> </w:t>
            </w:r>
            <w:proofErr w:type="spellStart"/>
            <w:r w:rsidRPr="00CF7D60">
              <w:rPr>
                <w:rFonts w:ascii="Times New Roman" w:hAnsi="Times New Roman"/>
                <w:sz w:val="20"/>
                <w:szCs w:val="20"/>
              </w:rPr>
              <w:t>подноском</w:t>
            </w:r>
            <w:proofErr w:type="spellEnd"/>
            <w:r w:rsidRPr="00CF7D60">
              <w:rPr>
                <w:rFonts w:ascii="Times New Roman" w:hAnsi="Times New Roman"/>
                <w:sz w:val="20"/>
                <w:szCs w:val="20"/>
              </w:rPr>
              <w:t xml:space="preserve"> изготовлены в соответствии с:</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12.4.137-2001 «Обувь специальная с верхом из кожи для защиты от нефти, нефтепродуктов, кислот, щелочей, нетоксичной и взрывоопасной пыли. Технические условия» (с Изменением N 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28507-99 «Обувь специальная с верхом из кожи для защиты от механических воздействий. Технические условия» (с Изменением N 1);</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Защитные свойства (обозначение согласно ГОСТ 12.4.103-83) - Нс, Нм, </w:t>
            </w:r>
            <w:proofErr w:type="spellStart"/>
            <w:r w:rsidRPr="00CF7D60">
              <w:rPr>
                <w:rFonts w:ascii="Times New Roman" w:hAnsi="Times New Roman"/>
                <w:sz w:val="20"/>
                <w:szCs w:val="20"/>
              </w:rPr>
              <w:t>Тп</w:t>
            </w:r>
            <w:proofErr w:type="spellEnd"/>
            <w:r w:rsidRPr="00CF7D60">
              <w:rPr>
                <w:rFonts w:ascii="Times New Roman" w:hAnsi="Times New Roman"/>
                <w:sz w:val="20"/>
                <w:szCs w:val="20"/>
              </w:rPr>
              <w:t xml:space="preserve">, </w:t>
            </w:r>
            <w:proofErr w:type="spellStart"/>
            <w:r w:rsidRPr="00CF7D60">
              <w:rPr>
                <w:rFonts w:ascii="Times New Roman" w:hAnsi="Times New Roman"/>
                <w:sz w:val="20"/>
                <w:szCs w:val="20"/>
              </w:rPr>
              <w:t>Мун</w:t>
            </w:r>
            <w:proofErr w:type="spellEnd"/>
            <w:r w:rsidRPr="00CF7D60">
              <w:rPr>
                <w:rFonts w:ascii="Times New Roman" w:hAnsi="Times New Roman"/>
                <w:sz w:val="20"/>
                <w:szCs w:val="20"/>
              </w:rPr>
              <w:t xml:space="preserve"> 200, 3.</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Ботинки изготовлены методом прямого литья подошвы к заготовке верха обуви. Ботинки имеют </w:t>
            </w:r>
            <w:proofErr w:type="gramStart"/>
            <w:r w:rsidRPr="00CF7D60">
              <w:rPr>
                <w:rFonts w:ascii="Times New Roman" w:hAnsi="Times New Roman"/>
                <w:sz w:val="20"/>
                <w:szCs w:val="20"/>
              </w:rPr>
              <w:t>пристроченную</w:t>
            </w:r>
            <w:proofErr w:type="gramEnd"/>
            <w:r w:rsidRPr="00CF7D60">
              <w:rPr>
                <w:rFonts w:ascii="Times New Roman" w:hAnsi="Times New Roman"/>
                <w:sz w:val="20"/>
                <w:szCs w:val="20"/>
              </w:rPr>
              <w:t xml:space="preserve"> прилитую </w:t>
            </w:r>
            <w:proofErr w:type="spellStart"/>
            <w:r w:rsidRPr="00CF7D60">
              <w:rPr>
                <w:rFonts w:ascii="Times New Roman" w:hAnsi="Times New Roman"/>
                <w:sz w:val="20"/>
                <w:szCs w:val="20"/>
              </w:rPr>
              <w:t>задинку</w:t>
            </w:r>
            <w:proofErr w:type="spellEnd"/>
            <w:r w:rsidRPr="00CF7D60">
              <w:rPr>
                <w:rFonts w:ascii="Times New Roman" w:hAnsi="Times New Roman"/>
                <w:sz w:val="20"/>
                <w:szCs w:val="20"/>
              </w:rPr>
              <w:t>. Верх ботинок  изготовлен из натуральной кожи. Подкладка ботинок изготовлена из нетканого полотна. Ботинки имеют глухой клапан из натуральной кожи и мягкий кант, защищающий от боковых ударов. Ботинки завязываются на шнурки, проходящие через металлические люверсы. В носочной части стопы расположен внутренний защитный подносок из металла ударной прочностью 200 Дж.</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Подошва однослойная, </w:t>
            </w:r>
            <w:proofErr w:type="spellStart"/>
            <w:r w:rsidRPr="00CF7D60">
              <w:rPr>
                <w:rFonts w:ascii="Times New Roman" w:hAnsi="Times New Roman"/>
                <w:sz w:val="20"/>
                <w:szCs w:val="20"/>
              </w:rPr>
              <w:t>маслобензостойкая</w:t>
            </w:r>
            <w:proofErr w:type="spellEnd"/>
            <w:r w:rsidRPr="00CF7D60">
              <w:rPr>
                <w:rFonts w:ascii="Times New Roman" w:hAnsi="Times New Roman"/>
                <w:sz w:val="20"/>
                <w:szCs w:val="20"/>
              </w:rPr>
              <w:t>, устойчивая к воздействию агрессивных сред (масел, нефтепродуктов) и изготовлена из полиуретана. Прочность крепления деталей низа с верхом, не менее 1</w:t>
            </w:r>
            <w:r>
              <w:rPr>
                <w:rFonts w:ascii="Times New Roman" w:hAnsi="Times New Roman"/>
                <w:sz w:val="20"/>
                <w:szCs w:val="20"/>
              </w:rPr>
              <w:t>2</w:t>
            </w:r>
            <w:r w:rsidRPr="00CF7D60">
              <w:rPr>
                <w:rFonts w:ascii="Times New Roman" w:hAnsi="Times New Roman"/>
                <w:sz w:val="20"/>
                <w:szCs w:val="20"/>
              </w:rPr>
              <w:t>0 Н/см. Прочность ниточных швов соединения деталей верха, не менее 1</w:t>
            </w:r>
            <w:r>
              <w:rPr>
                <w:rFonts w:ascii="Times New Roman" w:hAnsi="Times New Roman"/>
                <w:sz w:val="20"/>
                <w:szCs w:val="20"/>
              </w:rPr>
              <w:t>2</w:t>
            </w:r>
            <w:r w:rsidRPr="00CF7D60">
              <w:rPr>
                <w:rFonts w:ascii="Times New Roman" w:hAnsi="Times New Roman"/>
                <w:sz w:val="20"/>
                <w:szCs w:val="20"/>
              </w:rPr>
              <w:t>0 Н/см. Прочность материала подошвы обуви, не менее 2 Н/мм</w:t>
            </w:r>
            <w:proofErr w:type="gramStart"/>
            <w:r w:rsidRPr="00CF7D60">
              <w:rPr>
                <w:rFonts w:ascii="Times New Roman" w:hAnsi="Times New Roman"/>
                <w:sz w:val="20"/>
                <w:szCs w:val="20"/>
              </w:rPr>
              <w:t>2</w:t>
            </w:r>
            <w:proofErr w:type="gramEnd"/>
            <w:r w:rsidRPr="00CF7D60">
              <w:rPr>
                <w:rFonts w:ascii="Times New Roman" w:hAnsi="Times New Roman"/>
                <w:sz w:val="20"/>
                <w:szCs w:val="20"/>
              </w:rPr>
              <w:t xml:space="preserve">. Твёрдость подошвы, не более 70 Шор А. Ударная прочность подноска: </w:t>
            </w:r>
            <w:proofErr w:type="gramStart"/>
            <w:r w:rsidRPr="00CF7D60">
              <w:rPr>
                <w:rFonts w:ascii="Times New Roman" w:hAnsi="Times New Roman"/>
                <w:sz w:val="20"/>
                <w:szCs w:val="20"/>
              </w:rPr>
              <w:t>Дж</w:t>
            </w:r>
            <w:proofErr w:type="gramEnd"/>
            <w:r w:rsidRPr="00CF7D60">
              <w:rPr>
                <w:rFonts w:ascii="Times New Roman" w:hAnsi="Times New Roman"/>
                <w:sz w:val="20"/>
                <w:szCs w:val="20"/>
              </w:rPr>
              <w:t xml:space="preserve"> 200. Величина внутреннего безопасного зазора защитного носка при ударе 200Дж, не менее 20мм. Коэффициент снижения прочности швов заготовки от воздействия: Масла, Бензина не менее 0,6. Коэффициент </w:t>
            </w:r>
            <w:proofErr w:type="gramStart"/>
            <w:r w:rsidRPr="00CF7D60">
              <w:rPr>
                <w:rFonts w:ascii="Times New Roman" w:hAnsi="Times New Roman"/>
                <w:sz w:val="20"/>
                <w:szCs w:val="20"/>
              </w:rPr>
              <w:t>снижения прочности крепления деталей низа заготовки</w:t>
            </w:r>
            <w:proofErr w:type="gramEnd"/>
            <w:r w:rsidRPr="00CF7D60">
              <w:rPr>
                <w:rFonts w:ascii="Times New Roman" w:hAnsi="Times New Roman"/>
                <w:sz w:val="20"/>
                <w:szCs w:val="20"/>
              </w:rPr>
              <w:t xml:space="preserve"> от воздействия: Масла, Бензина не менее 0,5.</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Полнота ботинок 10.</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Цвет: черный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2352675" cy="1838325"/>
                  <wp:effectExtent l="0" t="0" r="9525" b="9525"/>
                  <wp:docPr id="31" name="Рисунок 8" descr="Ботинки кожаные облегченные  с металлическим подноском  «Стандарт-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отинки кожаные облегченные  с металлическим подноском  «Стандарт-М»"/>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
                          <a:stretch>
                            <a:fillRect/>
                          </a:stretch>
                        </pic:blipFill>
                        <pic:spPr bwMode="auto">
                          <a:xfrm>
                            <a:off x="0" y="0"/>
                            <a:ext cx="2352675" cy="1838325"/>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200</w:t>
            </w:r>
          </w:p>
        </w:tc>
      </w:tr>
      <w:tr w:rsidR="00B53E84" w:rsidRPr="00CF7D60" w:rsidTr="005B40EF">
        <w:trPr>
          <w:trHeight w:val="775"/>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2175E8" w:rsidP="00B53E84">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 xml:space="preserve">Сапоги  кожаные с </w:t>
            </w:r>
            <w:proofErr w:type="gramStart"/>
            <w:r>
              <w:rPr>
                <w:rFonts w:ascii="Times New Roman" w:hAnsi="Times New Roman"/>
                <w:sz w:val="20"/>
                <w:szCs w:val="20"/>
              </w:rPr>
              <w:t>защитным</w:t>
            </w:r>
            <w:proofErr w:type="gramEnd"/>
            <w:r>
              <w:rPr>
                <w:rFonts w:ascii="Times New Roman" w:hAnsi="Times New Roman"/>
                <w:sz w:val="20"/>
                <w:szCs w:val="20"/>
              </w:rPr>
              <w:t xml:space="preserve"> </w:t>
            </w:r>
            <w:proofErr w:type="spellStart"/>
            <w:r>
              <w:rPr>
                <w:rFonts w:ascii="Times New Roman" w:hAnsi="Times New Roman"/>
                <w:sz w:val="20"/>
                <w:szCs w:val="20"/>
              </w:rPr>
              <w:t>подноском</w:t>
            </w:r>
            <w:proofErr w:type="spellEnd"/>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Сапоги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12.4.137-2001 «Обувь специальная с верхом из кожи для защиты от нефти, нефтепродуктов, кислот, щелочей, нетоксичной и взрывоопасной пыли. Технические условия» (с Изменением N 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28507-99 «Обувь специальная с верхом из кожи для защиты от механических воздействий. Технические условия» (с Изменением N 1);</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Защитные свойства (обозначение согласно ГОСТ 12.4.103-83) - </w:t>
            </w:r>
            <w:proofErr w:type="spellStart"/>
            <w:r w:rsidRPr="00CF7D60">
              <w:rPr>
                <w:rFonts w:ascii="Times New Roman" w:hAnsi="Times New Roman"/>
                <w:sz w:val="20"/>
                <w:szCs w:val="20"/>
              </w:rPr>
              <w:t>Мун</w:t>
            </w:r>
            <w:proofErr w:type="spellEnd"/>
            <w:r w:rsidRPr="00CF7D60">
              <w:rPr>
                <w:rFonts w:ascii="Times New Roman" w:hAnsi="Times New Roman"/>
                <w:sz w:val="20"/>
                <w:szCs w:val="20"/>
              </w:rPr>
              <w:t xml:space="preserve"> 200, Нс, Нм, </w:t>
            </w:r>
            <w:proofErr w:type="spellStart"/>
            <w:r w:rsidRPr="00CF7D60">
              <w:rPr>
                <w:rFonts w:ascii="Times New Roman" w:hAnsi="Times New Roman"/>
                <w:sz w:val="20"/>
                <w:szCs w:val="20"/>
              </w:rPr>
              <w:t>Тп</w:t>
            </w:r>
            <w:proofErr w:type="spellEnd"/>
            <w:r w:rsidRPr="00CF7D60">
              <w:rPr>
                <w:rFonts w:ascii="Times New Roman" w:hAnsi="Times New Roman"/>
                <w:sz w:val="20"/>
                <w:szCs w:val="20"/>
              </w:rPr>
              <w:t xml:space="preserve">, </w:t>
            </w:r>
            <w:proofErr w:type="gramStart"/>
            <w:r w:rsidRPr="00CF7D60">
              <w:rPr>
                <w:rFonts w:ascii="Times New Roman" w:hAnsi="Times New Roman"/>
                <w:sz w:val="20"/>
                <w:szCs w:val="20"/>
              </w:rPr>
              <w:t>З</w:t>
            </w:r>
            <w:proofErr w:type="gramEnd"/>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Сапоги изготовлены методом прямого литья подошвы к заготовке верха обуви. Верх сапог  изготовлен из натуральной кожи на союзке и заднике и трехслойной кирзы на голенище. Голенище сапог регулируется по ширине застежкой и пряжкой. Подкладка сапог изготовлена из нетканого полотна. В носочной части стопы расположен защитный металлический носок, ударной прочностью 200 Дж. Подошва однослойная, </w:t>
            </w:r>
            <w:proofErr w:type="spellStart"/>
            <w:r w:rsidRPr="00CF7D60">
              <w:rPr>
                <w:rFonts w:ascii="Times New Roman" w:hAnsi="Times New Roman"/>
                <w:sz w:val="20"/>
                <w:szCs w:val="20"/>
              </w:rPr>
              <w:t>маслобензостойкая</w:t>
            </w:r>
            <w:proofErr w:type="spellEnd"/>
            <w:r w:rsidRPr="00CF7D60">
              <w:rPr>
                <w:rFonts w:ascii="Times New Roman" w:hAnsi="Times New Roman"/>
                <w:sz w:val="20"/>
                <w:szCs w:val="20"/>
              </w:rPr>
              <w:t xml:space="preserve">, устойчивая к воздействию агрессивных сред (масел, нефтепродукты) и изготовлена из полиуретана. Прочность соединения подошвы и верха обуви обеспечивает дополнительно пристроченная,  прилитая </w:t>
            </w:r>
            <w:proofErr w:type="spellStart"/>
            <w:r w:rsidRPr="00CF7D60">
              <w:rPr>
                <w:rFonts w:ascii="Times New Roman" w:hAnsi="Times New Roman"/>
                <w:sz w:val="20"/>
                <w:szCs w:val="20"/>
              </w:rPr>
              <w:t>задинка</w:t>
            </w:r>
            <w:proofErr w:type="spellEnd"/>
            <w:r w:rsidRPr="00CF7D60">
              <w:rPr>
                <w:rFonts w:ascii="Times New Roman" w:hAnsi="Times New Roman"/>
                <w:sz w:val="20"/>
                <w:szCs w:val="20"/>
              </w:rPr>
              <w:t>. Прочность крепления деталей низа с верхом, не менее 1</w:t>
            </w:r>
            <w:r>
              <w:rPr>
                <w:rFonts w:ascii="Times New Roman" w:hAnsi="Times New Roman"/>
                <w:sz w:val="20"/>
                <w:szCs w:val="20"/>
              </w:rPr>
              <w:t>2</w:t>
            </w:r>
            <w:r w:rsidRPr="00CF7D60">
              <w:rPr>
                <w:rFonts w:ascii="Times New Roman" w:hAnsi="Times New Roman"/>
                <w:sz w:val="20"/>
                <w:szCs w:val="20"/>
              </w:rPr>
              <w:t>0 Н/см. Прочность ниточных швов соединения деталей верха, не менее 1</w:t>
            </w:r>
            <w:r>
              <w:rPr>
                <w:rFonts w:ascii="Times New Roman" w:hAnsi="Times New Roman"/>
                <w:sz w:val="20"/>
                <w:szCs w:val="20"/>
              </w:rPr>
              <w:t>20</w:t>
            </w:r>
            <w:r w:rsidRPr="00CF7D60">
              <w:rPr>
                <w:rFonts w:ascii="Times New Roman" w:hAnsi="Times New Roman"/>
                <w:sz w:val="20"/>
                <w:szCs w:val="20"/>
              </w:rPr>
              <w:t xml:space="preserve"> Н/см. Прочность материала подошвы обуви, не менее 2 Н/мм</w:t>
            </w:r>
            <w:proofErr w:type="gramStart"/>
            <w:r w:rsidRPr="00CF7D60">
              <w:rPr>
                <w:rFonts w:ascii="Times New Roman" w:hAnsi="Times New Roman"/>
                <w:sz w:val="20"/>
                <w:szCs w:val="20"/>
              </w:rPr>
              <w:t>2</w:t>
            </w:r>
            <w:proofErr w:type="gramEnd"/>
            <w:r w:rsidRPr="00CF7D60">
              <w:rPr>
                <w:rFonts w:ascii="Times New Roman" w:hAnsi="Times New Roman"/>
                <w:sz w:val="20"/>
                <w:szCs w:val="20"/>
              </w:rPr>
              <w:t xml:space="preserve">. Твёрдость подошвы, не более 70 Шор А. Ударная прочность подноска: </w:t>
            </w:r>
            <w:proofErr w:type="gramStart"/>
            <w:r w:rsidRPr="00CF7D60">
              <w:rPr>
                <w:rFonts w:ascii="Times New Roman" w:hAnsi="Times New Roman"/>
                <w:sz w:val="20"/>
                <w:szCs w:val="20"/>
              </w:rPr>
              <w:t>Дж</w:t>
            </w:r>
            <w:proofErr w:type="gramEnd"/>
            <w:r w:rsidRPr="00CF7D60">
              <w:rPr>
                <w:rFonts w:ascii="Times New Roman" w:hAnsi="Times New Roman"/>
                <w:sz w:val="20"/>
                <w:szCs w:val="20"/>
              </w:rPr>
              <w:t xml:space="preserve"> 200. Величина внутреннего безопасного зазора защитного носка при ударе 200Дж, не менее 20мм. Коэффициент снижения прочности швов заготовки от воздействия: Масла, Бензина не менее 0,6. Коэффициент </w:t>
            </w:r>
            <w:proofErr w:type="gramStart"/>
            <w:r w:rsidRPr="00CF7D60">
              <w:rPr>
                <w:rFonts w:ascii="Times New Roman" w:hAnsi="Times New Roman"/>
                <w:sz w:val="20"/>
                <w:szCs w:val="20"/>
              </w:rPr>
              <w:t>снижения прочности крепления деталей низа заготовки</w:t>
            </w:r>
            <w:proofErr w:type="gramEnd"/>
            <w:r w:rsidRPr="00CF7D60">
              <w:rPr>
                <w:rFonts w:ascii="Times New Roman" w:hAnsi="Times New Roman"/>
                <w:sz w:val="20"/>
                <w:szCs w:val="20"/>
              </w:rPr>
              <w:t xml:space="preserve"> от воздействия: Масла, Бензина не менее 0,5. Высота сапог 34см. Полнота сапог 10.</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Цвет: черный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1771650" cy="1771650"/>
                  <wp:effectExtent l="0" t="0" r="0" b="0"/>
                  <wp:docPr id="30" name="Рисунок 9" descr="Ð¡Ð°Ð¿Ð¾Ð³Ð¸ ÐºÐ¾Ð¼Ð±Ð¸Ð½Ð¸ÑÐ¾Ð²Ð°Ð½Ð½ÑÐµ Ð¾Ð±Ð»ÐµÐ³ÑÐµÐ½Ð½ÑÐµ Ñ Ð¼ÐµÑÐ°Ð»Ð»Ð¸ÑÐµÑÐºÐ¸Ð¼ Ð¿Ð¾Ð´Ð½Ð¾ÑÐºÐ¾Ð¼  Â«Ð¡ÑÐ°Ð½Ð´Ð°ÑÑ-Ð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Ð¿Ð¾Ð³Ð¸ ÐºÐ¾Ð¼Ð±Ð¸Ð½Ð¸ÑÐ¾Ð²Ð°Ð½Ð½ÑÐµ Ð¾Ð±Ð»ÐµÐ³ÑÐµÐ½Ð½ÑÐµ Ñ Ð¼ÐµÑÐ°Ð»Ð»Ð¸ÑÐµÑÐºÐ¸Ð¼ Ð¿Ð¾Ð´Ð½Ð¾ÑÐºÐ¾Ð¼  Â«Ð¡ÑÐ°Ð½Ð´Ð°ÑÑ-ÐÂ»"/>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771650"/>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Default="00B53E84" w:rsidP="00B53E84">
            <w:pPr>
              <w:spacing w:after="0" w:line="240" w:lineRule="auto"/>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Default="00B53E84" w:rsidP="00B53E84">
            <w:pPr>
              <w:spacing w:after="0" w:line="240" w:lineRule="auto"/>
              <w:rPr>
                <w:rFonts w:ascii="Times New Roman" w:hAnsi="Times New Roman"/>
                <w:sz w:val="20"/>
                <w:szCs w:val="20"/>
              </w:rPr>
            </w:pPr>
          </w:p>
        </w:tc>
      </w:tr>
      <w:tr w:rsidR="00B53E84" w:rsidRPr="00CF7D60" w:rsidTr="005B40EF">
        <w:trPr>
          <w:trHeight w:val="1044"/>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2175E8" w:rsidP="00B53E84">
            <w:pPr>
              <w:spacing w:after="0" w:line="240" w:lineRule="auto"/>
              <w:rPr>
                <w:rFonts w:ascii="Times New Roman" w:hAnsi="Times New Roman"/>
                <w:sz w:val="20"/>
                <w:szCs w:val="20"/>
              </w:rPr>
            </w:pPr>
            <w:r>
              <w:rPr>
                <w:rFonts w:ascii="Times New Roman" w:hAnsi="Times New Roman"/>
                <w:sz w:val="20"/>
                <w:szCs w:val="20"/>
              </w:rPr>
              <w:t>3</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Ботинки</w:t>
            </w:r>
            <w:proofErr w:type="gramEnd"/>
            <w:r>
              <w:rPr>
                <w:rFonts w:ascii="Times New Roman" w:hAnsi="Times New Roman"/>
                <w:sz w:val="20"/>
                <w:szCs w:val="20"/>
              </w:rPr>
              <w:t xml:space="preserve"> утепленные</w:t>
            </w:r>
            <w:r w:rsidRPr="00CF7D60">
              <w:rPr>
                <w:rFonts w:ascii="Times New Roman" w:hAnsi="Times New Roman"/>
                <w:sz w:val="20"/>
                <w:szCs w:val="20"/>
              </w:rPr>
              <w:t xml:space="preserve"> </w:t>
            </w:r>
            <w:r>
              <w:rPr>
                <w:rFonts w:ascii="Times New Roman" w:hAnsi="Times New Roman"/>
                <w:sz w:val="20"/>
                <w:szCs w:val="20"/>
              </w:rPr>
              <w:t xml:space="preserve">с защитным </w:t>
            </w:r>
            <w:proofErr w:type="spellStart"/>
            <w:r>
              <w:rPr>
                <w:rFonts w:ascii="Times New Roman" w:hAnsi="Times New Roman"/>
                <w:sz w:val="20"/>
                <w:szCs w:val="20"/>
              </w:rPr>
              <w:t>подноском</w:t>
            </w:r>
            <w:proofErr w:type="spellEnd"/>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Ботинки</w:t>
            </w:r>
            <w:r w:rsidRPr="00CF7D60">
              <w:rPr>
                <w:rFonts w:ascii="Times New Roman" w:hAnsi="Times New Roman"/>
                <w:sz w:val="20"/>
                <w:szCs w:val="20"/>
              </w:rPr>
              <w:t xml:space="preserve"> кожаные утепленные должны быть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12.4.137-2001 «Обувь специальная с верхом из кожи для защиты от нефти, нефтепродуктов, кислот, щелочей, нетоксичной и взрывоопасной пыли. Технические условия (с Изменением N 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28507-99 «Обувь специальная с верхом из кожи для защиты от механических воздействий. Технические условия (с Изменением N 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 xml:space="preserve">ГОСТ </w:t>
            </w:r>
            <w:proofErr w:type="gramStart"/>
            <w:r w:rsidRPr="00CF7D60">
              <w:rPr>
                <w:rFonts w:ascii="Times New Roman" w:hAnsi="Times New Roman"/>
                <w:sz w:val="20"/>
                <w:szCs w:val="20"/>
              </w:rPr>
              <w:t>Р</w:t>
            </w:r>
            <w:proofErr w:type="gramEnd"/>
            <w:r w:rsidRPr="00CF7D60">
              <w:rPr>
                <w:rFonts w:ascii="Times New Roman" w:hAnsi="Times New Roman"/>
                <w:sz w:val="20"/>
                <w:szCs w:val="20"/>
              </w:rPr>
              <w:t xml:space="preserve"> 12.4.187-97 «Система стандартов безопасности труда (ССБТ). Обувь специальная кожаная для защиты от общих производственных загрязнений. Общие технические условия».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Защитные свойства (обозначение согласно ГОСТ 12.4.103-83) - </w:t>
            </w:r>
            <w:proofErr w:type="spellStart"/>
            <w:r w:rsidRPr="00CF7D60">
              <w:rPr>
                <w:rFonts w:ascii="Times New Roman" w:hAnsi="Times New Roman"/>
                <w:sz w:val="20"/>
                <w:szCs w:val="20"/>
              </w:rPr>
              <w:t>Мун</w:t>
            </w:r>
            <w:proofErr w:type="spellEnd"/>
            <w:r w:rsidRPr="00CF7D60">
              <w:rPr>
                <w:rFonts w:ascii="Times New Roman" w:hAnsi="Times New Roman"/>
                <w:sz w:val="20"/>
                <w:szCs w:val="20"/>
              </w:rPr>
              <w:t xml:space="preserve"> 200, Нс, Нм, </w:t>
            </w:r>
            <w:proofErr w:type="spellStart"/>
            <w:r>
              <w:rPr>
                <w:rFonts w:ascii="Times New Roman" w:hAnsi="Times New Roman"/>
                <w:sz w:val="20"/>
                <w:szCs w:val="20"/>
              </w:rPr>
              <w:t>Тп</w:t>
            </w:r>
            <w:proofErr w:type="spellEnd"/>
            <w:r w:rsidRPr="00CF7D60">
              <w:rPr>
                <w:rFonts w:ascii="Times New Roman" w:hAnsi="Times New Roman"/>
                <w:sz w:val="20"/>
                <w:szCs w:val="20"/>
              </w:rPr>
              <w:t xml:space="preserve">, </w:t>
            </w:r>
            <w:proofErr w:type="gramStart"/>
            <w:r w:rsidRPr="00CF7D60">
              <w:rPr>
                <w:rFonts w:ascii="Times New Roman" w:hAnsi="Times New Roman"/>
                <w:sz w:val="20"/>
                <w:szCs w:val="20"/>
              </w:rPr>
              <w:t>З</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Ботинки изготовлены методом прямого литья полиуретана и термопластичного поли</w:t>
            </w:r>
            <w:r w:rsidRPr="00CF7D60">
              <w:rPr>
                <w:rFonts w:ascii="Times New Roman" w:hAnsi="Times New Roman"/>
                <w:sz w:val="20"/>
                <w:szCs w:val="20"/>
              </w:rPr>
              <w:softHyphen/>
              <w:t xml:space="preserve">уретана к заготовке верха обуви. Верх ботинок  изготовлен из натуральной кожи, толщиной 1,8-2,0мм. Ботинки завязываются на шнурки и имеют глухой клапан-язык из натуральной кожи. На ботинках предусмотрен мягкий кант для защиты от боковых ударов. Подкладка и стелька ботинок выполнена их шерстяного меха на трикотажной основе, состав подкладки: </w:t>
            </w:r>
            <w:r>
              <w:rPr>
                <w:rFonts w:ascii="Times New Roman" w:hAnsi="Times New Roman"/>
                <w:sz w:val="20"/>
                <w:szCs w:val="20"/>
              </w:rPr>
              <w:t>искусственный мех.</w:t>
            </w:r>
            <w:r w:rsidRPr="00CF7D60">
              <w:rPr>
                <w:rFonts w:ascii="Times New Roman" w:hAnsi="Times New Roman"/>
                <w:sz w:val="20"/>
                <w:szCs w:val="20"/>
              </w:rPr>
              <w:t xml:space="preserve"> В носочной части стопы расположен внутренний защитный носок из металла ударной прочностью 200 Дж.</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Подошва двухслойная, </w:t>
            </w:r>
            <w:proofErr w:type="spellStart"/>
            <w:r w:rsidRPr="00CF7D60">
              <w:rPr>
                <w:rFonts w:ascii="Times New Roman" w:hAnsi="Times New Roman"/>
                <w:sz w:val="20"/>
                <w:szCs w:val="20"/>
              </w:rPr>
              <w:t>маслобензостойкая</w:t>
            </w:r>
            <w:proofErr w:type="spellEnd"/>
            <w:r w:rsidRPr="00CF7D60">
              <w:rPr>
                <w:rFonts w:ascii="Times New Roman" w:hAnsi="Times New Roman"/>
                <w:sz w:val="20"/>
                <w:szCs w:val="20"/>
              </w:rPr>
              <w:t xml:space="preserve"> (устойчива к воздействию химических факторов: масла, нефтепродукты, щелочи концентрацией до 20%). Верхний слой выполнен из полиуретана, нижний слой из термопластичного полиуретана, который имеет функции износостойкости, термостойкости (выдерживает температуру</w:t>
            </w:r>
            <w:r w:rsidRPr="005B02E0">
              <w:rPr>
                <w:rFonts w:ascii="Times New Roman" w:hAnsi="Times New Roman"/>
                <w:sz w:val="20"/>
                <w:szCs w:val="20"/>
              </w:rPr>
              <w:t xml:space="preserve"> </w:t>
            </w:r>
            <w:r>
              <w:rPr>
                <w:rFonts w:ascii="Times New Roman" w:hAnsi="Times New Roman"/>
                <w:sz w:val="20"/>
                <w:szCs w:val="20"/>
              </w:rPr>
              <w:t>не менее</w:t>
            </w:r>
            <w:r w:rsidRPr="00CF7D60">
              <w:rPr>
                <w:rFonts w:ascii="Times New Roman" w:hAnsi="Times New Roman"/>
                <w:sz w:val="20"/>
                <w:szCs w:val="20"/>
              </w:rPr>
              <w:t xml:space="preserve"> +1</w:t>
            </w:r>
            <w:r w:rsidRPr="005B02E0">
              <w:rPr>
                <w:rFonts w:ascii="Times New Roman" w:hAnsi="Times New Roman"/>
                <w:sz w:val="20"/>
                <w:szCs w:val="20"/>
              </w:rPr>
              <w:t>0</w:t>
            </w:r>
            <w:r w:rsidRPr="00CF7D60">
              <w:rPr>
                <w:rFonts w:ascii="Times New Roman" w:hAnsi="Times New Roman"/>
                <w:sz w:val="20"/>
                <w:szCs w:val="20"/>
              </w:rPr>
              <w:t>0</w:t>
            </w:r>
            <w:r w:rsidRPr="00CF7D60">
              <w:rPr>
                <w:rFonts w:ascii="Times New Roman" w:hAnsi="Times New Roman"/>
                <w:color w:val="101010"/>
                <w:sz w:val="20"/>
                <w:szCs w:val="20"/>
                <w:shd w:val="clear" w:color="auto" w:fill="FFFFFF"/>
              </w:rPr>
              <w:t>°С)</w:t>
            </w:r>
            <w:r w:rsidRPr="00CF7D60">
              <w:rPr>
                <w:rFonts w:ascii="Times New Roman" w:hAnsi="Times New Roman"/>
                <w:sz w:val="20"/>
                <w:szCs w:val="20"/>
              </w:rPr>
              <w:t>, морозостойкости (выдерживает температуру -40</w:t>
            </w:r>
            <w:r w:rsidRPr="00CF7D60">
              <w:rPr>
                <w:rFonts w:ascii="Times New Roman" w:hAnsi="Times New Roman"/>
                <w:color w:val="101010"/>
                <w:sz w:val="20"/>
                <w:szCs w:val="20"/>
                <w:shd w:val="clear" w:color="auto" w:fill="FFFFFF"/>
              </w:rPr>
              <w:t>°С).</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Глубина профиля (протектора) ходового слоя подошвы составляет </w:t>
            </w:r>
            <w:smartTag w:uri="urn:schemas-microsoft-com:office:smarttags" w:element="metricconverter">
              <w:smartTagPr>
                <w:attr w:name="ProductID" w:val="4,5 мм"/>
              </w:smartTagPr>
              <w:r w:rsidRPr="00CF7D60">
                <w:rPr>
                  <w:rFonts w:ascii="Times New Roman" w:hAnsi="Times New Roman"/>
                  <w:sz w:val="20"/>
                  <w:szCs w:val="20"/>
                </w:rPr>
                <w:t>4,5 мм</w:t>
              </w:r>
            </w:smartTag>
            <w:r w:rsidRPr="00CF7D60">
              <w:rPr>
                <w:rFonts w:ascii="Times New Roman" w:hAnsi="Times New Roman"/>
                <w:sz w:val="20"/>
                <w:szCs w:val="20"/>
              </w:rPr>
              <w:t>. Полнота ботинок 10. Прочность крепления деталей низа с верхом, не менее 1</w:t>
            </w:r>
            <w:r>
              <w:rPr>
                <w:rFonts w:ascii="Times New Roman" w:hAnsi="Times New Roman"/>
                <w:sz w:val="20"/>
                <w:szCs w:val="20"/>
              </w:rPr>
              <w:t>2</w:t>
            </w:r>
            <w:r w:rsidRPr="00CF7D60">
              <w:rPr>
                <w:rFonts w:ascii="Times New Roman" w:hAnsi="Times New Roman"/>
                <w:sz w:val="20"/>
                <w:szCs w:val="20"/>
              </w:rPr>
              <w:t>0 Н/см. Прочность ниточных швов соединения деталей верха, не менее 1</w:t>
            </w:r>
            <w:r>
              <w:rPr>
                <w:rFonts w:ascii="Times New Roman" w:hAnsi="Times New Roman"/>
                <w:sz w:val="20"/>
                <w:szCs w:val="20"/>
              </w:rPr>
              <w:t>2</w:t>
            </w:r>
            <w:r w:rsidRPr="00CF7D60">
              <w:rPr>
                <w:rFonts w:ascii="Times New Roman" w:hAnsi="Times New Roman"/>
                <w:sz w:val="20"/>
                <w:szCs w:val="20"/>
              </w:rPr>
              <w:t>0 Н/см. Прочность материала подошвы обуви, не менее 2 Н/мм</w:t>
            </w:r>
            <w:proofErr w:type="gramStart"/>
            <w:r w:rsidRPr="00CF7D60">
              <w:rPr>
                <w:rFonts w:ascii="Times New Roman" w:hAnsi="Times New Roman"/>
                <w:sz w:val="20"/>
                <w:szCs w:val="20"/>
              </w:rPr>
              <w:t>2</w:t>
            </w:r>
            <w:proofErr w:type="gramEnd"/>
            <w:r w:rsidRPr="00CF7D60">
              <w:rPr>
                <w:rFonts w:ascii="Times New Roman" w:hAnsi="Times New Roman"/>
                <w:sz w:val="20"/>
                <w:szCs w:val="20"/>
              </w:rPr>
              <w:t xml:space="preserve">. Твёрдость подошвы, не более 70 Шор А. Ударная прочность подноска: </w:t>
            </w:r>
            <w:proofErr w:type="gramStart"/>
            <w:r w:rsidRPr="00CF7D60">
              <w:rPr>
                <w:rFonts w:ascii="Times New Roman" w:hAnsi="Times New Roman"/>
                <w:sz w:val="20"/>
                <w:szCs w:val="20"/>
              </w:rPr>
              <w:t>Дж</w:t>
            </w:r>
            <w:proofErr w:type="gramEnd"/>
            <w:r w:rsidRPr="00CF7D60">
              <w:rPr>
                <w:rFonts w:ascii="Times New Roman" w:hAnsi="Times New Roman"/>
                <w:sz w:val="20"/>
                <w:szCs w:val="20"/>
              </w:rPr>
              <w:t xml:space="preserve"> 200. Величина внутреннего безопасного зазора защитного носка при ударе 200Дж, не менее 20мм. Коэффициент снижения прочности швов заготовки от воздействия: Масла, Бензина не менее 0,6. Коэффициент </w:t>
            </w:r>
            <w:proofErr w:type="gramStart"/>
            <w:r w:rsidRPr="00CF7D60">
              <w:rPr>
                <w:rFonts w:ascii="Times New Roman" w:hAnsi="Times New Roman"/>
                <w:sz w:val="20"/>
                <w:szCs w:val="20"/>
              </w:rPr>
              <w:t>снижения прочности крепления деталей низа заготовки</w:t>
            </w:r>
            <w:proofErr w:type="gramEnd"/>
            <w:r w:rsidRPr="00CF7D60">
              <w:rPr>
                <w:rFonts w:ascii="Times New Roman" w:hAnsi="Times New Roman"/>
                <w:sz w:val="20"/>
                <w:szCs w:val="20"/>
              </w:rPr>
              <w:t xml:space="preserve"> от воздействия: Масла, Бензина не менее 0,5.</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Цвет: черный</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Pr>
                <w:noProof/>
                <w:lang w:eastAsia="ru-RU"/>
              </w:rPr>
              <w:drawing>
                <wp:inline distT="0" distB="0" distL="0" distR="0">
                  <wp:extent cx="2471351" cy="1828800"/>
                  <wp:effectExtent l="0" t="0" r="5715" b="0"/>
                  <wp:docPr id="16" name="Рисунок 16" descr="Ботинки кожаные «Стандарт-М» утепленные с металлическим подно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тинки кожаные «Стандарт-М» утепленные с металлическим подноском"/>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832" b="24834"/>
                          <a:stretch/>
                        </pic:blipFill>
                        <pic:spPr bwMode="auto">
                          <a:xfrm>
                            <a:off x="0" y="0"/>
                            <a:ext cx="2477015" cy="18329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145</w:t>
            </w:r>
          </w:p>
        </w:tc>
      </w:tr>
      <w:tr w:rsidR="00B53E84" w:rsidRPr="00CF7D60" w:rsidTr="005B40EF">
        <w:trPr>
          <w:trHeight w:val="988"/>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2175E8" w:rsidP="00B53E84">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Сапоги кож</w:t>
            </w:r>
            <w:r>
              <w:rPr>
                <w:rFonts w:ascii="Times New Roman" w:hAnsi="Times New Roman"/>
                <w:sz w:val="20"/>
                <w:szCs w:val="20"/>
              </w:rPr>
              <w:t xml:space="preserve">аные утепленные с </w:t>
            </w:r>
            <w:proofErr w:type="gramStart"/>
            <w:r>
              <w:rPr>
                <w:rFonts w:ascii="Times New Roman" w:hAnsi="Times New Roman"/>
                <w:sz w:val="20"/>
                <w:szCs w:val="20"/>
              </w:rPr>
              <w:t>защитным</w:t>
            </w:r>
            <w:proofErr w:type="gramEnd"/>
            <w:r>
              <w:rPr>
                <w:rFonts w:ascii="Times New Roman" w:hAnsi="Times New Roman"/>
                <w:sz w:val="20"/>
                <w:szCs w:val="20"/>
              </w:rPr>
              <w:t xml:space="preserve"> </w:t>
            </w:r>
            <w:proofErr w:type="spellStart"/>
            <w:r>
              <w:rPr>
                <w:rFonts w:ascii="Times New Roman" w:hAnsi="Times New Roman"/>
                <w:sz w:val="20"/>
                <w:szCs w:val="20"/>
              </w:rPr>
              <w:t>подноском</w:t>
            </w:r>
            <w:proofErr w:type="spellEnd"/>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Сапоги мужские кожаные утепленные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12.4.137-2001 «Обувь специальная с верхом из кожи для защиты от нефти, нефтепродуктов, кислот, щелочей, нетоксичной и взрывоопасной пыли. Технические условия (с Изменением N 1)»;</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ГОСТ 28507-99 «Обувь специальная с верхом из кожи для защиты от механических воздействий. Технические условия»;</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 xml:space="preserve">ГОСТ </w:t>
            </w:r>
            <w:proofErr w:type="gramStart"/>
            <w:r w:rsidRPr="00CF7D60">
              <w:rPr>
                <w:rFonts w:ascii="Times New Roman" w:hAnsi="Times New Roman"/>
                <w:sz w:val="20"/>
                <w:szCs w:val="20"/>
              </w:rPr>
              <w:t>Р</w:t>
            </w:r>
            <w:proofErr w:type="gramEnd"/>
            <w:r w:rsidRPr="00CF7D60">
              <w:rPr>
                <w:rFonts w:ascii="Times New Roman" w:hAnsi="Times New Roman"/>
                <w:sz w:val="20"/>
                <w:szCs w:val="20"/>
              </w:rPr>
              <w:t xml:space="preserve"> 12.4.187-97 «Система стандартов безопасности труда (ССБТ). Обувь специальная кожаная для защиты от общих производственных загрязнений. Общие технические условия»;</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Защитные свойства (обозначение согласно ГОСТ 12.4.103-83) - Нс, Нм, </w:t>
            </w:r>
            <w:proofErr w:type="spellStart"/>
            <w:r w:rsidRPr="00CF7D60">
              <w:rPr>
                <w:rFonts w:ascii="Times New Roman" w:hAnsi="Times New Roman"/>
                <w:sz w:val="20"/>
                <w:szCs w:val="20"/>
              </w:rPr>
              <w:t>Мун</w:t>
            </w:r>
            <w:proofErr w:type="spellEnd"/>
            <w:r w:rsidRPr="00CF7D60">
              <w:rPr>
                <w:rFonts w:ascii="Times New Roman" w:hAnsi="Times New Roman"/>
                <w:sz w:val="20"/>
                <w:szCs w:val="20"/>
              </w:rPr>
              <w:t xml:space="preserve"> 200, </w:t>
            </w:r>
            <w:proofErr w:type="spellStart"/>
            <w:r>
              <w:rPr>
                <w:rFonts w:ascii="Times New Roman" w:hAnsi="Times New Roman"/>
                <w:sz w:val="20"/>
                <w:szCs w:val="20"/>
              </w:rPr>
              <w:t>Тп</w:t>
            </w:r>
            <w:proofErr w:type="spellEnd"/>
            <w:r>
              <w:rPr>
                <w:rFonts w:ascii="Times New Roman" w:hAnsi="Times New Roman"/>
                <w:sz w:val="20"/>
                <w:szCs w:val="20"/>
              </w:rPr>
              <w:t xml:space="preserve">, </w:t>
            </w:r>
            <w:proofErr w:type="gramStart"/>
            <w:r w:rsidRPr="00CF7D60">
              <w:rPr>
                <w:rFonts w:ascii="Times New Roman" w:hAnsi="Times New Roman"/>
                <w:sz w:val="20"/>
                <w:szCs w:val="20"/>
              </w:rPr>
              <w:t>З</w:t>
            </w:r>
            <w:proofErr w:type="gramEnd"/>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Сапоги изготовлены методом прямого литья полиуретана и термопластичного поли</w:t>
            </w:r>
            <w:r w:rsidRPr="00CF7D60">
              <w:rPr>
                <w:rFonts w:ascii="Times New Roman" w:hAnsi="Times New Roman"/>
                <w:sz w:val="20"/>
                <w:szCs w:val="20"/>
              </w:rPr>
              <w:softHyphen/>
              <w:t>уретана к заготовке верха обуви. Верх сапог изготовлен из натуральной кожи толщиной 1,8-</w:t>
            </w:r>
            <w:smartTag w:uri="urn:schemas-microsoft-com:office:smarttags" w:element="metricconverter">
              <w:smartTagPr>
                <w:attr w:name="ProductID" w:val="2,0 мм"/>
              </w:smartTagPr>
              <w:r w:rsidRPr="00CF7D60">
                <w:rPr>
                  <w:rFonts w:ascii="Times New Roman" w:hAnsi="Times New Roman"/>
                  <w:sz w:val="20"/>
                  <w:szCs w:val="20"/>
                </w:rPr>
                <w:t>2,0 мм</w:t>
              </w:r>
            </w:smartTag>
            <w:r w:rsidRPr="00CF7D60">
              <w:rPr>
                <w:rFonts w:ascii="Times New Roman" w:hAnsi="Times New Roman"/>
                <w:sz w:val="20"/>
                <w:szCs w:val="20"/>
              </w:rPr>
              <w:t>. Подкладка и стелька сапога изготовлена из шерстяного меха на трикотажной основе (состав: 70% шерсти, 30% полиэфирного волокна, плотностью 640 г/м</w:t>
            </w:r>
            <w:proofErr w:type="gramStart"/>
            <w:r w:rsidRPr="00CF7D60">
              <w:rPr>
                <w:rFonts w:ascii="Times New Roman" w:hAnsi="Times New Roman"/>
                <w:sz w:val="20"/>
                <w:szCs w:val="20"/>
                <w:vertAlign w:val="superscript"/>
              </w:rPr>
              <w:t>2</w:t>
            </w:r>
            <w:proofErr w:type="gramEnd"/>
            <w:r w:rsidRPr="00CF7D60">
              <w:rPr>
                <w:rFonts w:ascii="Times New Roman" w:hAnsi="Times New Roman"/>
                <w:sz w:val="20"/>
                <w:szCs w:val="20"/>
              </w:rPr>
              <w:t xml:space="preserve">). Голенище выполнено высотой </w:t>
            </w:r>
            <w:smartTag w:uri="urn:schemas-microsoft-com:office:smarttags" w:element="metricconverter">
              <w:smartTagPr>
                <w:attr w:name="ProductID" w:val="29,5 см"/>
              </w:smartTagPr>
              <w:r w:rsidRPr="00CF7D60">
                <w:rPr>
                  <w:rFonts w:ascii="Times New Roman" w:hAnsi="Times New Roman"/>
                  <w:sz w:val="20"/>
                  <w:szCs w:val="20"/>
                </w:rPr>
                <w:t>29,5 см</w:t>
              </w:r>
            </w:smartTag>
            <w:r w:rsidRPr="00CF7D60">
              <w:rPr>
                <w:rFonts w:ascii="Times New Roman" w:hAnsi="Times New Roman"/>
                <w:sz w:val="20"/>
                <w:szCs w:val="20"/>
              </w:rPr>
              <w:t xml:space="preserve">. В носочной части стопы предусмотрен внутренний защитный металлический подносок, ударной прочностью 200 Дж. Подошва двухслойная, </w:t>
            </w:r>
            <w:proofErr w:type="spellStart"/>
            <w:r w:rsidRPr="00CF7D60">
              <w:rPr>
                <w:rFonts w:ascii="Times New Roman" w:hAnsi="Times New Roman"/>
                <w:sz w:val="20"/>
                <w:szCs w:val="20"/>
              </w:rPr>
              <w:t>маслобензостойкая</w:t>
            </w:r>
            <w:proofErr w:type="spellEnd"/>
            <w:r w:rsidRPr="00CF7D60">
              <w:rPr>
                <w:rFonts w:ascii="Times New Roman" w:hAnsi="Times New Roman"/>
                <w:sz w:val="20"/>
                <w:szCs w:val="20"/>
              </w:rPr>
              <w:t xml:space="preserve"> (устойчива к воздействию химических факторов: нефть, нефтепродукты, щелочи концентрацией до 20%). Верхний слой выполнен из полиуретана, нижний слой из термопластичного полиуретана, который обладает свойствами износостойкости, термостойкости (выдерживает температуру +100</w:t>
            </w:r>
            <w:r w:rsidRPr="00CF7D60">
              <w:rPr>
                <w:rFonts w:ascii="Times New Roman" w:hAnsi="Times New Roman"/>
                <w:color w:val="101010"/>
                <w:sz w:val="20"/>
                <w:szCs w:val="20"/>
                <w:shd w:val="clear" w:color="auto" w:fill="FFFFFF"/>
              </w:rPr>
              <w:t>°С)</w:t>
            </w:r>
            <w:r w:rsidRPr="00CF7D60">
              <w:rPr>
                <w:rFonts w:ascii="Times New Roman" w:hAnsi="Times New Roman"/>
                <w:sz w:val="20"/>
                <w:szCs w:val="20"/>
              </w:rPr>
              <w:t>, морозостойкости (выдерживает температуру  -40</w:t>
            </w:r>
            <w:r w:rsidRPr="00CF7D60">
              <w:rPr>
                <w:rFonts w:ascii="Times New Roman" w:hAnsi="Times New Roman"/>
                <w:color w:val="101010"/>
                <w:sz w:val="20"/>
                <w:szCs w:val="20"/>
                <w:shd w:val="clear" w:color="auto" w:fill="FFFFFF"/>
              </w:rPr>
              <w:t>°С).</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Глубина профиля (протектора) ходового слоя подошвы составляет </w:t>
            </w:r>
            <w:smartTag w:uri="urn:schemas-microsoft-com:office:smarttags" w:element="metricconverter">
              <w:smartTagPr>
                <w:attr w:name="ProductID" w:val="4,5 мм"/>
              </w:smartTagPr>
              <w:r w:rsidRPr="00CF7D60">
                <w:rPr>
                  <w:rFonts w:ascii="Times New Roman" w:hAnsi="Times New Roman"/>
                  <w:sz w:val="20"/>
                  <w:szCs w:val="20"/>
                </w:rPr>
                <w:t>4,5 мм</w:t>
              </w:r>
            </w:smartTag>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Цвет: черный. Прочность крепления деталей низа Н/см не менее 1</w:t>
            </w:r>
            <w:r>
              <w:rPr>
                <w:rFonts w:ascii="Times New Roman" w:hAnsi="Times New Roman"/>
                <w:sz w:val="20"/>
                <w:szCs w:val="20"/>
              </w:rPr>
              <w:t>2</w:t>
            </w:r>
            <w:r w:rsidRPr="00CF7D60">
              <w:rPr>
                <w:rFonts w:ascii="Times New Roman" w:hAnsi="Times New Roman"/>
                <w:sz w:val="20"/>
                <w:szCs w:val="20"/>
              </w:rPr>
              <w:t>0.</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Прочность ниточных креплений деталей, Н/см не менее 1</w:t>
            </w:r>
            <w:r>
              <w:rPr>
                <w:rFonts w:ascii="Times New Roman" w:hAnsi="Times New Roman"/>
                <w:sz w:val="20"/>
                <w:szCs w:val="20"/>
              </w:rPr>
              <w:t>2</w:t>
            </w:r>
            <w:r w:rsidRPr="00CF7D60">
              <w:rPr>
                <w:rFonts w:ascii="Times New Roman" w:hAnsi="Times New Roman"/>
                <w:sz w:val="20"/>
                <w:szCs w:val="20"/>
              </w:rPr>
              <w:t>0. Требование к подошве: прочность на разрыв, Н/мм</w:t>
            </w:r>
            <w:proofErr w:type="gramStart"/>
            <w:r w:rsidRPr="00822B87">
              <w:rPr>
                <w:rFonts w:ascii="Times New Roman" w:hAnsi="Times New Roman"/>
                <w:sz w:val="20"/>
                <w:szCs w:val="20"/>
                <w:vertAlign w:val="superscript"/>
              </w:rPr>
              <w:t>2</w:t>
            </w:r>
            <w:proofErr w:type="gramEnd"/>
            <w:r w:rsidRPr="00CF7D60">
              <w:rPr>
                <w:rFonts w:ascii="Times New Roman" w:hAnsi="Times New Roman"/>
                <w:sz w:val="20"/>
                <w:szCs w:val="20"/>
              </w:rPr>
              <w:t xml:space="preserve"> не менее 3. Твердость подошвы, Шор А не более 70. Величина внутреннего безопасного зазора в момент максимального прогиба защитного носка, </w:t>
            </w:r>
            <w:proofErr w:type="gramStart"/>
            <w:r w:rsidRPr="00CF7D60">
              <w:rPr>
                <w:rFonts w:ascii="Times New Roman" w:hAnsi="Times New Roman"/>
                <w:sz w:val="20"/>
                <w:szCs w:val="20"/>
              </w:rPr>
              <w:t>мм</w:t>
            </w:r>
            <w:proofErr w:type="gramEnd"/>
            <w:r w:rsidRPr="00CF7D60">
              <w:rPr>
                <w:rFonts w:ascii="Times New Roman" w:hAnsi="Times New Roman"/>
                <w:sz w:val="20"/>
                <w:szCs w:val="20"/>
              </w:rPr>
              <w:t xml:space="preserve"> не менее 20. Коэффициент снижения прочности швов заготовки от воздействия: Нефти, Масла, Бензина, Щелочь 20 % не менее 0,6. Коэффициент </w:t>
            </w:r>
            <w:proofErr w:type="gramStart"/>
            <w:r w:rsidRPr="00CF7D60">
              <w:rPr>
                <w:rFonts w:ascii="Times New Roman" w:hAnsi="Times New Roman"/>
                <w:sz w:val="20"/>
                <w:szCs w:val="20"/>
              </w:rPr>
              <w:t>снижения прочности крепления деталей низа</w:t>
            </w:r>
            <w:proofErr w:type="gramEnd"/>
            <w:r w:rsidRPr="00CF7D60">
              <w:rPr>
                <w:rFonts w:ascii="Times New Roman" w:hAnsi="Times New Roman"/>
                <w:sz w:val="20"/>
                <w:szCs w:val="20"/>
              </w:rPr>
              <w:t xml:space="preserve"> от воздействия: Нефти, Масла, Бензина, Щелочь 20% не менее 0,5. Прочность на разрыв ходовой части подошвы, Н/см не менее 200. Коэффициент трения скольжения по мокрым и </w:t>
            </w:r>
            <w:proofErr w:type="spellStart"/>
            <w:r w:rsidRPr="00CF7D60">
              <w:rPr>
                <w:rFonts w:ascii="Times New Roman" w:hAnsi="Times New Roman"/>
                <w:sz w:val="20"/>
                <w:szCs w:val="20"/>
              </w:rPr>
              <w:t>зажиренным</w:t>
            </w:r>
            <w:proofErr w:type="spellEnd"/>
            <w:r w:rsidRPr="00CF7D60">
              <w:rPr>
                <w:rFonts w:ascii="Times New Roman" w:hAnsi="Times New Roman"/>
                <w:sz w:val="20"/>
                <w:szCs w:val="20"/>
              </w:rPr>
              <w:t xml:space="preserve"> поверхностям: не менее 0,2.</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Полнота: 10</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Pr>
                <w:noProof/>
                <w:lang w:eastAsia="ru-RU"/>
              </w:rPr>
              <w:drawing>
                <wp:inline distT="0" distB="0" distL="0" distR="0">
                  <wp:extent cx="1628140" cy="18097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t="13647" b="12250"/>
                          <a:stretch/>
                        </pic:blipFill>
                        <pic:spPr bwMode="auto">
                          <a:xfrm>
                            <a:off x="0" y="0"/>
                            <a:ext cx="1629912" cy="18117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70</w:t>
            </w:r>
          </w:p>
        </w:tc>
      </w:tr>
      <w:tr w:rsidR="00B53E84" w:rsidRPr="00CF7D60" w:rsidTr="005B40EF">
        <w:trPr>
          <w:trHeight w:val="394"/>
        </w:trPr>
        <w:tc>
          <w:tcPr>
            <w:tcW w:w="2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2175E8" w:rsidP="00B53E84">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1304"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FF00A8">
            <w:pPr>
              <w:spacing w:after="0" w:line="240" w:lineRule="auto"/>
              <w:rPr>
                <w:rFonts w:ascii="Times New Roman" w:hAnsi="Times New Roman"/>
                <w:sz w:val="20"/>
                <w:szCs w:val="20"/>
              </w:rPr>
            </w:pPr>
            <w:r w:rsidRPr="00CF7D60">
              <w:rPr>
                <w:rFonts w:ascii="Times New Roman" w:hAnsi="Times New Roman"/>
                <w:sz w:val="20"/>
                <w:szCs w:val="20"/>
              </w:rPr>
              <w:t xml:space="preserve">Сапоги </w:t>
            </w:r>
            <w:proofErr w:type="spellStart"/>
            <w:r w:rsidR="00FF00A8">
              <w:rPr>
                <w:rFonts w:ascii="Times New Roman" w:hAnsi="Times New Roman"/>
                <w:sz w:val="20"/>
                <w:szCs w:val="20"/>
              </w:rPr>
              <w:t>пвх</w:t>
            </w:r>
            <w:proofErr w:type="spellEnd"/>
          </w:p>
        </w:tc>
        <w:tc>
          <w:tcPr>
            <w:tcW w:w="2902"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Сапоги мужские ПВХ изготовлены в соответствии </w:t>
            </w:r>
            <w:proofErr w:type="gramStart"/>
            <w:r w:rsidRPr="00CF7D60">
              <w:rPr>
                <w:rFonts w:ascii="Times New Roman" w:hAnsi="Times New Roman"/>
                <w:sz w:val="20"/>
                <w:szCs w:val="20"/>
              </w:rPr>
              <w:t>с</w:t>
            </w:r>
            <w:proofErr w:type="gramEnd"/>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«О безопасности средств индивидуальной защиты».</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Функциональные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Сапоги обеспечивают защиту от неорганических кислот, щелочей, пищевых масел и жиров, влаги, грязи.</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lastRenderedPageBreak/>
              <w:t xml:space="preserve">Защитные свойства (обозначение согласно ГОСТ 12.4.103-83) - В </w:t>
            </w:r>
            <w:proofErr w:type="gramStart"/>
            <w:r w:rsidRPr="00CF7D60">
              <w:rPr>
                <w:rFonts w:ascii="Times New Roman" w:hAnsi="Times New Roman"/>
                <w:sz w:val="20"/>
                <w:szCs w:val="20"/>
              </w:rPr>
              <w:t>З</w:t>
            </w:r>
            <w:proofErr w:type="gramEnd"/>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Технические характеристики: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Сапоги изготовлены литьевым способом из пластиката поливинилхлоридного (ПВХ). Ходовой слой подошвы высокой плотности, с повышенной стойкостью к истиранию из </w:t>
            </w:r>
            <w:proofErr w:type="gramStart"/>
            <w:r w:rsidRPr="00CF7D60">
              <w:rPr>
                <w:rFonts w:ascii="Times New Roman" w:hAnsi="Times New Roman"/>
                <w:sz w:val="20"/>
                <w:szCs w:val="20"/>
              </w:rPr>
              <w:t>однослойного</w:t>
            </w:r>
            <w:proofErr w:type="gramEnd"/>
            <w:r w:rsidRPr="00CF7D60">
              <w:rPr>
                <w:rFonts w:ascii="Times New Roman" w:hAnsi="Times New Roman"/>
                <w:sz w:val="20"/>
                <w:szCs w:val="20"/>
              </w:rPr>
              <w:t xml:space="preserve"> ПВХ, с ярко выраженным самоочищающимся профилем (протектором). Подкладка сапог выполнена из трикотажного полотна. Голенище сапог </w:t>
            </w:r>
            <w:smartTag w:uri="urn:schemas-microsoft-com:office:smarttags" w:element="metricconverter">
              <w:smartTagPr>
                <w:attr w:name="ProductID" w:val="34 см"/>
              </w:smartTagPr>
              <w:r w:rsidRPr="00CF7D60">
                <w:rPr>
                  <w:rFonts w:ascii="Times New Roman" w:hAnsi="Times New Roman"/>
                  <w:sz w:val="20"/>
                  <w:szCs w:val="20"/>
                </w:rPr>
                <w:t>34 см</w:t>
              </w:r>
            </w:smartTag>
            <w:r w:rsidRPr="00CF7D60">
              <w:rPr>
                <w:rFonts w:ascii="Times New Roman" w:hAnsi="Times New Roman"/>
                <w:sz w:val="20"/>
                <w:szCs w:val="20"/>
              </w:rPr>
              <w:t xml:space="preserve">.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Цвет: черный. Условная прочность не менее 6 </w:t>
            </w:r>
            <w:proofErr w:type="spellStart"/>
            <w:r w:rsidRPr="00CF7D60">
              <w:rPr>
                <w:rFonts w:ascii="Times New Roman" w:hAnsi="Times New Roman"/>
                <w:sz w:val="20"/>
                <w:szCs w:val="20"/>
              </w:rPr>
              <w:t>Мпа</w:t>
            </w:r>
            <w:proofErr w:type="spellEnd"/>
            <w:r w:rsidRPr="00CF7D60">
              <w:rPr>
                <w:rFonts w:ascii="Times New Roman" w:hAnsi="Times New Roman"/>
                <w:sz w:val="20"/>
                <w:szCs w:val="20"/>
              </w:rPr>
              <w:t xml:space="preserve">. Относительное удлинение верх не менее 300 %, подошва не менее 260%. Относительная остаточная деформация после разрыва не более 25 %. </w:t>
            </w:r>
            <w:proofErr w:type="spellStart"/>
            <w:r w:rsidRPr="00CF7D60">
              <w:rPr>
                <w:rFonts w:ascii="Times New Roman" w:hAnsi="Times New Roman"/>
                <w:sz w:val="20"/>
                <w:szCs w:val="20"/>
              </w:rPr>
              <w:t>Истираемость</w:t>
            </w:r>
            <w:proofErr w:type="spellEnd"/>
            <w:r w:rsidRPr="00CF7D60">
              <w:rPr>
                <w:rFonts w:ascii="Times New Roman" w:hAnsi="Times New Roman"/>
                <w:sz w:val="20"/>
                <w:szCs w:val="20"/>
              </w:rPr>
              <w:t xml:space="preserve"> подошвы не более 190 м3/</w:t>
            </w:r>
            <w:proofErr w:type="spellStart"/>
            <w:r w:rsidRPr="00CF7D60">
              <w:rPr>
                <w:rFonts w:ascii="Times New Roman" w:hAnsi="Times New Roman"/>
                <w:sz w:val="20"/>
                <w:szCs w:val="20"/>
              </w:rPr>
              <w:t>Тдж</w:t>
            </w:r>
            <w:proofErr w:type="spellEnd"/>
            <w:r w:rsidRPr="00CF7D60">
              <w:rPr>
                <w:rFonts w:ascii="Times New Roman" w:hAnsi="Times New Roman"/>
                <w:sz w:val="20"/>
                <w:szCs w:val="20"/>
              </w:rPr>
              <w:t>.</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 xml:space="preserve">Обязательно наличие маркировки. Маркировка должна соответствовать </w:t>
            </w:r>
            <w:proofErr w:type="gramStart"/>
            <w:r w:rsidRPr="00CF7D60">
              <w:rPr>
                <w:rFonts w:ascii="Times New Roman" w:hAnsi="Times New Roman"/>
                <w:sz w:val="20"/>
                <w:szCs w:val="20"/>
              </w:rPr>
              <w:t>ТР</w:t>
            </w:r>
            <w:proofErr w:type="gramEnd"/>
            <w:r w:rsidRPr="00CF7D60">
              <w:rPr>
                <w:rFonts w:ascii="Times New Roman" w:hAnsi="Times New Roman"/>
                <w:sz w:val="20"/>
                <w:szCs w:val="20"/>
              </w:rPr>
              <w:t xml:space="preserve"> ТС 019/2011 </w:t>
            </w:r>
          </w:p>
          <w:p w:rsidR="00B53E84" w:rsidRPr="00CF7D60" w:rsidRDefault="00B53E84" w:rsidP="00B53E84">
            <w:pPr>
              <w:spacing w:after="0" w:line="240" w:lineRule="auto"/>
              <w:rPr>
                <w:rFonts w:ascii="Times New Roman" w:hAnsi="Times New Roman"/>
                <w:sz w:val="20"/>
                <w:szCs w:val="20"/>
              </w:rPr>
            </w:pPr>
            <w:r w:rsidRPr="00CF7D60">
              <w:rPr>
                <w:rFonts w:ascii="Times New Roman" w:hAnsi="Times New Roman"/>
                <w:sz w:val="20"/>
                <w:szCs w:val="20"/>
              </w:rPr>
              <w:t>Конструкция представлена на эскизе:</w:t>
            </w:r>
          </w:p>
          <w:p w:rsidR="00B53E84" w:rsidRPr="00CF7D60" w:rsidRDefault="00B53E84" w:rsidP="00B53E84">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extent cx="1657350" cy="2143125"/>
                  <wp:effectExtent l="0" t="0" r="0" b="9525"/>
                  <wp:docPr id="24" name="Рисунок 10" descr="Ð¡Ð°Ð¿Ð¾Ð³Ð¸ ÐÐÐ¥ ÑÐµÑÐ½ÑÐµ Â«ÐÐµÐ¼Ð¸Ð½Ð³-2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Ð¿Ð¾Ð³Ð¸ ÐÐÐ¥ ÑÐµÑÐ½ÑÐµ Â«ÐÐµÐ¼Ð¸Ð½Ð³-2Â»"/>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143125"/>
                          </a:xfrm>
                          <a:prstGeom prst="rect">
                            <a:avLst/>
                          </a:prstGeom>
                          <a:noFill/>
                          <a:ln>
                            <a:noFill/>
                          </a:ln>
                        </pic:spPr>
                      </pic:pic>
                    </a:graphicData>
                  </a:graphic>
                </wp:inline>
              </w:drawing>
            </w:r>
          </w:p>
        </w:tc>
        <w:tc>
          <w:tcPr>
            <w:tcW w:w="35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lastRenderedPageBreak/>
              <w:t>пара</w:t>
            </w:r>
          </w:p>
        </w:tc>
        <w:tc>
          <w:tcPr>
            <w:tcW w:w="240" w:type="pct"/>
            <w:tcBorders>
              <w:top w:val="single" w:sz="4" w:space="0" w:color="auto"/>
              <w:left w:val="single" w:sz="4" w:space="0" w:color="auto"/>
              <w:bottom w:val="single" w:sz="4" w:space="0" w:color="auto"/>
              <w:right w:val="single" w:sz="4" w:space="0" w:color="auto"/>
            </w:tcBorders>
            <w:shd w:val="clear" w:color="000000" w:fill="FFFFFF"/>
          </w:tcPr>
          <w:p w:rsidR="00B53E84" w:rsidRPr="00CF7D60" w:rsidRDefault="00B53E84" w:rsidP="00B53E84">
            <w:pPr>
              <w:spacing w:after="0" w:line="240" w:lineRule="auto"/>
              <w:rPr>
                <w:rFonts w:ascii="Times New Roman" w:hAnsi="Times New Roman"/>
                <w:sz w:val="20"/>
                <w:szCs w:val="20"/>
              </w:rPr>
            </w:pPr>
            <w:r>
              <w:rPr>
                <w:rFonts w:ascii="Times New Roman" w:hAnsi="Times New Roman"/>
                <w:sz w:val="20"/>
                <w:szCs w:val="20"/>
              </w:rPr>
              <w:t>168</w:t>
            </w:r>
          </w:p>
        </w:tc>
      </w:tr>
    </w:tbl>
    <w:p w:rsidR="000038C0" w:rsidRPr="00F036FD" w:rsidRDefault="000038C0" w:rsidP="00F036FD">
      <w:pPr>
        <w:pStyle w:val="1"/>
        <w:ind w:left="0"/>
        <w:rPr>
          <w:b/>
          <w:sz w:val="22"/>
          <w:szCs w:val="22"/>
        </w:rPr>
      </w:pPr>
    </w:p>
    <w:p w:rsidR="000038C0" w:rsidRPr="00F036FD" w:rsidRDefault="000038C0" w:rsidP="00F036FD">
      <w:pPr>
        <w:pStyle w:val="1"/>
        <w:numPr>
          <w:ilvl w:val="0"/>
          <w:numId w:val="1"/>
        </w:numPr>
        <w:ind w:left="0" w:firstLine="0"/>
        <w:rPr>
          <w:b/>
          <w:sz w:val="22"/>
          <w:szCs w:val="22"/>
        </w:rPr>
      </w:pPr>
      <w:r w:rsidRPr="00F036FD">
        <w:rPr>
          <w:b/>
          <w:sz w:val="22"/>
          <w:szCs w:val="22"/>
        </w:rPr>
        <w:t>Требования к качеству</w:t>
      </w:r>
      <w:r w:rsidR="002D591A" w:rsidRPr="00F036FD">
        <w:rPr>
          <w:b/>
          <w:sz w:val="22"/>
          <w:szCs w:val="22"/>
        </w:rPr>
        <w:t>, безопасности</w:t>
      </w:r>
      <w:r w:rsidRPr="00F036FD">
        <w:rPr>
          <w:b/>
          <w:sz w:val="22"/>
          <w:szCs w:val="22"/>
        </w:rPr>
        <w:t xml:space="preserve"> товара</w:t>
      </w:r>
      <w:r w:rsidR="002D591A" w:rsidRPr="00F036FD">
        <w:rPr>
          <w:b/>
          <w:sz w:val="22"/>
          <w:szCs w:val="22"/>
        </w:rPr>
        <w:t>,</w:t>
      </w:r>
      <w:r w:rsidR="006F08AB" w:rsidRPr="00F036FD">
        <w:rPr>
          <w:b/>
          <w:sz w:val="22"/>
          <w:szCs w:val="22"/>
        </w:rPr>
        <w:t xml:space="preserve"> подачи заявки и составу. </w:t>
      </w:r>
      <w:r w:rsidR="002D591A" w:rsidRPr="00F036FD">
        <w:rPr>
          <w:b/>
          <w:sz w:val="22"/>
          <w:szCs w:val="22"/>
        </w:rPr>
        <w:t xml:space="preserve"> </w:t>
      </w:r>
    </w:p>
    <w:p w:rsidR="000038C0" w:rsidRPr="00F036FD" w:rsidRDefault="000038C0" w:rsidP="00F036FD">
      <w:pPr>
        <w:autoSpaceDE w:val="0"/>
        <w:autoSpaceDN w:val="0"/>
        <w:adjustRightInd w:val="0"/>
        <w:spacing w:after="0" w:line="240" w:lineRule="auto"/>
        <w:rPr>
          <w:rFonts w:ascii="Times New Roman" w:hAnsi="Times New Roman"/>
          <w:shd w:val="clear" w:color="auto" w:fill="FFFFFF"/>
        </w:rPr>
      </w:pPr>
    </w:p>
    <w:p w:rsidR="000038C0" w:rsidRPr="00F036FD" w:rsidRDefault="000038C0" w:rsidP="00B72918">
      <w:pPr>
        <w:spacing w:after="0" w:line="240" w:lineRule="auto"/>
        <w:ind w:firstLine="567"/>
        <w:rPr>
          <w:rFonts w:ascii="Times New Roman" w:hAnsi="Times New Roman"/>
        </w:rPr>
      </w:pPr>
      <w:proofErr w:type="gramStart"/>
      <w:r w:rsidRPr="00F036FD">
        <w:rPr>
          <w:rFonts w:ascii="Times New Roman" w:hAnsi="Times New Roman"/>
        </w:rPr>
        <w:t>Поставляемый товар должен быть новым товаром (товаром, который не был в употреблении</w:t>
      </w:r>
      <w:r w:rsidR="001D0897">
        <w:rPr>
          <w:rFonts w:ascii="Times New Roman" w:hAnsi="Times New Roman"/>
        </w:rPr>
        <w:t xml:space="preserve">, </w:t>
      </w:r>
      <w:r w:rsidR="001D0897" w:rsidRPr="00165417">
        <w:rPr>
          <w:rFonts w:ascii="Times New Roman" w:hAnsi="Times New Roman"/>
        </w:rPr>
        <w:t xml:space="preserve">не ранее </w:t>
      </w:r>
      <w:r w:rsidR="005E43DD" w:rsidRPr="00165417">
        <w:rPr>
          <w:rFonts w:ascii="Times New Roman" w:hAnsi="Times New Roman"/>
        </w:rPr>
        <w:t>2020</w:t>
      </w:r>
      <w:r w:rsidR="001D0897" w:rsidRPr="00165417">
        <w:rPr>
          <w:rFonts w:ascii="Times New Roman" w:hAnsi="Times New Roman"/>
        </w:rPr>
        <w:t xml:space="preserve"> года изготовления</w:t>
      </w:r>
      <w:r w:rsidRPr="00165417">
        <w:rPr>
          <w:rFonts w:ascii="Times New Roman" w:hAnsi="Times New Roman"/>
        </w:rPr>
        <w:t>, не прошел ремонт, в том числе восстановление, замену составных частей, восстановление потребительских свойств, не снятым с производства, свободным от прав третьих лиц и других обременений, не находится под запретом (арестом), в залоге, и соответствовать действующему законод</w:t>
      </w:r>
      <w:r w:rsidR="008A397E" w:rsidRPr="00165417">
        <w:rPr>
          <w:rFonts w:ascii="Times New Roman" w:hAnsi="Times New Roman"/>
        </w:rPr>
        <w:t>ательству</w:t>
      </w:r>
      <w:r w:rsidR="008A397E">
        <w:rPr>
          <w:rFonts w:ascii="Times New Roman" w:hAnsi="Times New Roman"/>
        </w:rPr>
        <w:t xml:space="preserve"> Российской Федерации)</w:t>
      </w:r>
      <w:proofErr w:type="gramEnd"/>
    </w:p>
    <w:p w:rsidR="000038C0" w:rsidRPr="00F036FD" w:rsidRDefault="000038C0" w:rsidP="00B72918">
      <w:pPr>
        <w:spacing w:after="0" w:line="240" w:lineRule="auto"/>
        <w:ind w:firstLine="567"/>
        <w:rPr>
          <w:rFonts w:ascii="Times New Roman" w:hAnsi="Times New Roman"/>
        </w:rPr>
      </w:pPr>
      <w:r w:rsidRPr="00F036FD">
        <w:rPr>
          <w:rFonts w:ascii="Times New Roman" w:hAnsi="Times New Roman"/>
        </w:rPr>
        <w:t xml:space="preserve">Качество поставляемого товара должно удовлетворять требованиям действующих в РФ соответствующих </w:t>
      </w:r>
      <w:proofErr w:type="spellStart"/>
      <w:r w:rsidRPr="00F036FD">
        <w:rPr>
          <w:rFonts w:ascii="Times New Roman" w:hAnsi="Times New Roman"/>
        </w:rPr>
        <w:t>ГОСТов</w:t>
      </w:r>
      <w:proofErr w:type="spellEnd"/>
      <w:r w:rsidRPr="00F036FD">
        <w:rPr>
          <w:rFonts w:ascii="Times New Roman" w:hAnsi="Times New Roman"/>
        </w:rPr>
        <w:t xml:space="preserve"> и ТУ, санитарно-гигиеническим требованиям со всеми изменениями и дополнениями на момент отгрузки, принятых для данного вида товара, и сертификатам соответствия.</w:t>
      </w:r>
    </w:p>
    <w:p w:rsidR="000038C0" w:rsidRPr="00F036FD" w:rsidRDefault="000038C0" w:rsidP="00B72918">
      <w:pPr>
        <w:widowControl w:val="0"/>
        <w:shd w:val="clear" w:color="auto" w:fill="FFFFFF"/>
        <w:spacing w:after="0" w:line="240" w:lineRule="auto"/>
        <w:ind w:firstLine="567"/>
        <w:rPr>
          <w:rFonts w:ascii="Times New Roman" w:hAnsi="Times New Roman"/>
        </w:rPr>
      </w:pPr>
      <w:r w:rsidRPr="00F036FD">
        <w:rPr>
          <w:rFonts w:ascii="Times New Roman" w:hAnsi="Times New Roman"/>
          <w:lang w:eastAsia="ru-RU"/>
        </w:rPr>
        <w:t xml:space="preserve">Гарантийный срок на товар устанавливается в соответствии со сроком гарантии, установленным производителем данного товара, но не менее 12 месяцев. Исчисление гарантийного срока начинается </w:t>
      </w:r>
      <w:proofErr w:type="gramStart"/>
      <w:r w:rsidRPr="00F036FD">
        <w:rPr>
          <w:rFonts w:ascii="Times New Roman" w:hAnsi="Times New Roman"/>
          <w:lang w:eastAsia="ru-RU"/>
        </w:rPr>
        <w:t>с даты подписания</w:t>
      </w:r>
      <w:proofErr w:type="gramEnd"/>
      <w:r w:rsidRPr="00F036FD">
        <w:rPr>
          <w:rFonts w:ascii="Times New Roman" w:hAnsi="Times New Roman"/>
          <w:lang w:eastAsia="ru-RU"/>
        </w:rPr>
        <w:t xml:space="preserve"> документов о приемке. Объем гарантии качества на поставляемый товар предоставляется в соответствии с техническими документами на данный вид товара.</w:t>
      </w:r>
      <w:r w:rsidR="008A397E">
        <w:rPr>
          <w:rFonts w:ascii="Times New Roman" w:hAnsi="Times New Roman"/>
          <w:lang w:eastAsia="ru-RU"/>
        </w:rPr>
        <w:t xml:space="preserve"> </w:t>
      </w:r>
      <w:r w:rsidRPr="00F036FD">
        <w:rPr>
          <w:rFonts w:ascii="Times New Roman" w:hAnsi="Times New Roman"/>
          <w:lang w:eastAsia="ru-RU"/>
        </w:rPr>
        <w:t>Срок действия гарантии, предоставляемый Поставщиком, должен быть не менее чем срок действия гарантии, установленны</w:t>
      </w:r>
      <w:r w:rsidR="008A397E">
        <w:rPr>
          <w:rFonts w:ascii="Times New Roman" w:hAnsi="Times New Roman"/>
          <w:lang w:eastAsia="ru-RU"/>
        </w:rPr>
        <w:t>й производителем данного товара</w:t>
      </w:r>
    </w:p>
    <w:p w:rsidR="000038C0" w:rsidRPr="00F036FD" w:rsidRDefault="000038C0" w:rsidP="00B72918">
      <w:pPr>
        <w:shd w:val="clear" w:color="auto" w:fill="FFFFFF"/>
        <w:spacing w:after="0" w:line="240" w:lineRule="auto"/>
        <w:ind w:firstLine="567"/>
        <w:rPr>
          <w:rFonts w:ascii="Times New Roman" w:hAnsi="Times New Roman"/>
          <w:bCs/>
        </w:rPr>
      </w:pPr>
      <w:r w:rsidRPr="00F036FD">
        <w:rPr>
          <w:rFonts w:ascii="Times New Roman" w:hAnsi="Times New Roman"/>
          <w:bCs/>
        </w:rPr>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F036FD" w:rsidRPr="00F036FD" w:rsidRDefault="00F036FD" w:rsidP="005E43DD">
      <w:pPr>
        <w:shd w:val="clear" w:color="auto" w:fill="FFFFFF"/>
        <w:spacing w:after="0" w:line="240" w:lineRule="auto"/>
        <w:ind w:firstLine="567"/>
        <w:rPr>
          <w:rFonts w:ascii="Times New Roman" w:hAnsi="Times New Roman"/>
          <w:bCs/>
        </w:rPr>
      </w:pPr>
      <w:r w:rsidRPr="00F036FD">
        <w:rPr>
          <w:rFonts w:ascii="Times New Roman" w:hAnsi="Times New Roman"/>
          <w:bCs/>
        </w:rPr>
        <w:t xml:space="preserve">Подтверждением соответствия установленным требованиям является предоставление в составе заявке сертификата (декларации) соответствия  </w:t>
      </w:r>
      <w:proofErr w:type="gramStart"/>
      <w:r w:rsidRPr="00F036FD">
        <w:rPr>
          <w:rFonts w:ascii="Times New Roman" w:hAnsi="Times New Roman"/>
          <w:bCs/>
        </w:rPr>
        <w:t>ТР</w:t>
      </w:r>
      <w:proofErr w:type="gramEnd"/>
      <w:r w:rsidRPr="00F036FD">
        <w:rPr>
          <w:rFonts w:ascii="Times New Roman" w:hAnsi="Times New Roman"/>
          <w:bCs/>
        </w:rPr>
        <w:t xml:space="preserve"> ТС 019/ 2011 «О Безопасности средств индивидуальной защиты», оформленными в соответствии с Решением №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с приложением указанных в сертификатах (декларациях) соответствия документов (протоколов испытаний). Сертификат (декларация) должны иметь идентификационные признаки по наименованию, артикулу</w:t>
      </w:r>
      <w:r w:rsidR="00961FE0">
        <w:rPr>
          <w:rFonts w:ascii="Times New Roman" w:hAnsi="Times New Roman"/>
          <w:bCs/>
        </w:rPr>
        <w:t>/</w:t>
      </w:r>
      <w:r w:rsidRPr="00F036FD">
        <w:rPr>
          <w:rFonts w:ascii="Times New Roman" w:hAnsi="Times New Roman"/>
          <w:bCs/>
        </w:rPr>
        <w:t xml:space="preserve">коду предлагаемой продукции.  Протокол испытаний изделия должен иметь </w:t>
      </w:r>
      <w:r w:rsidRPr="00F036FD">
        <w:rPr>
          <w:rFonts w:ascii="Times New Roman" w:hAnsi="Times New Roman"/>
          <w:bCs/>
        </w:rPr>
        <w:lastRenderedPageBreak/>
        <w:t>идентификационные признаки по наименованию, артикулу</w:t>
      </w:r>
      <w:r w:rsidR="00961FE0">
        <w:rPr>
          <w:rFonts w:ascii="Times New Roman" w:hAnsi="Times New Roman"/>
          <w:bCs/>
        </w:rPr>
        <w:t>/</w:t>
      </w:r>
      <w:proofErr w:type="gramStart"/>
      <w:r w:rsidRPr="00F036FD">
        <w:rPr>
          <w:rFonts w:ascii="Times New Roman" w:hAnsi="Times New Roman"/>
          <w:bCs/>
        </w:rPr>
        <w:t>коду</w:t>
      </w:r>
      <w:proofErr w:type="gramEnd"/>
      <w:r w:rsidRPr="00F036FD">
        <w:rPr>
          <w:rFonts w:ascii="Times New Roman" w:hAnsi="Times New Roman"/>
          <w:bCs/>
        </w:rPr>
        <w:t xml:space="preserve"> перечисленному в наименовании продукции протокола испытаний в соответствии с предлагаемой продукцией. Протокол должен являться основанием выдачи предоставленного сертификата (декларации).  Показатели должны быть указаны фактические по результатам </w:t>
      </w:r>
      <w:r w:rsidR="001D0897" w:rsidRPr="00F036FD">
        <w:rPr>
          <w:rFonts w:ascii="Times New Roman" w:hAnsi="Times New Roman"/>
          <w:bCs/>
        </w:rPr>
        <w:t>испытаний,</w:t>
      </w:r>
      <w:r w:rsidRPr="00F036FD">
        <w:rPr>
          <w:rFonts w:ascii="Times New Roman" w:hAnsi="Times New Roman"/>
          <w:bCs/>
        </w:rPr>
        <w:t xml:space="preserve"> указанным в протоколе испытаний</w:t>
      </w:r>
      <w:r w:rsidR="00961FE0">
        <w:rPr>
          <w:rFonts w:ascii="Times New Roman" w:hAnsi="Times New Roman"/>
          <w:bCs/>
        </w:rPr>
        <w:t>.</w:t>
      </w:r>
    </w:p>
    <w:p w:rsidR="006F08AB" w:rsidRPr="00F036FD" w:rsidRDefault="006F08AB" w:rsidP="00B72918">
      <w:pPr>
        <w:shd w:val="clear" w:color="auto" w:fill="FFFFFF"/>
        <w:spacing w:after="0" w:line="240" w:lineRule="auto"/>
        <w:ind w:firstLine="567"/>
        <w:rPr>
          <w:rFonts w:ascii="Times New Roman" w:hAnsi="Times New Roman"/>
          <w:bCs/>
        </w:rPr>
      </w:pPr>
      <w:r w:rsidRPr="00F036FD">
        <w:rPr>
          <w:rFonts w:ascii="Times New Roman" w:hAnsi="Times New Roman"/>
          <w:bCs/>
        </w:rPr>
        <w:t xml:space="preserve">Участник должен являться производителем либо обладать наличием статуса официального дилера, представителя, </w:t>
      </w:r>
      <w:proofErr w:type="spellStart"/>
      <w:r w:rsidRPr="00F036FD">
        <w:rPr>
          <w:rFonts w:ascii="Times New Roman" w:hAnsi="Times New Roman"/>
          <w:bCs/>
        </w:rPr>
        <w:t>дистрибьютера</w:t>
      </w:r>
      <w:proofErr w:type="spellEnd"/>
      <w:r w:rsidRPr="00F036FD">
        <w:rPr>
          <w:rFonts w:ascii="Times New Roman" w:hAnsi="Times New Roman"/>
          <w:bCs/>
        </w:rPr>
        <w:t xml:space="preserve">, партнера или иного аналогичного статуса. </w:t>
      </w:r>
      <w:proofErr w:type="gramStart"/>
      <w:r w:rsidRPr="00F036FD">
        <w:rPr>
          <w:rFonts w:ascii="Times New Roman" w:hAnsi="Times New Roman"/>
          <w:bCs/>
        </w:rPr>
        <w:t xml:space="preserve">В подтверждение участник в составе заявки должен представить документ, подтверждающий, что участник является производителем либо обладает наличием статуса официального дилера, представителя, </w:t>
      </w:r>
      <w:proofErr w:type="spellStart"/>
      <w:r w:rsidRPr="00F036FD">
        <w:rPr>
          <w:rFonts w:ascii="Times New Roman" w:hAnsi="Times New Roman"/>
          <w:bCs/>
        </w:rPr>
        <w:t>дистрибьютера</w:t>
      </w:r>
      <w:proofErr w:type="spellEnd"/>
      <w:r w:rsidRPr="00F036FD">
        <w:rPr>
          <w:rFonts w:ascii="Times New Roman" w:hAnsi="Times New Roman"/>
          <w:bCs/>
        </w:rPr>
        <w:t>, партнера или иного аналогичного статуса (письменное подтверждение производителя, и/или дилерский договор с производителем товаров с приложением всех листов договора, приложений, дополнительных соглашений и спецификаций к нему о праве участника</w:t>
      </w:r>
      <w:r w:rsidR="00F036FD" w:rsidRPr="00F036FD">
        <w:rPr>
          <w:rFonts w:ascii="Times New Roman" w:hAnsi="Times New Roman"/>
          <w:bCs/>
        </w:rPr>
        <w:t xml:space="preserve"> осуществлять поставку товаров)</w:t>
      </w:r>
      <w:proofErr w:type="gramEnd"/>
    </w:p>
    <w:p w:rsidR="006F08AB" w:rsidRDefault="006F08AB" w:rsidP="00B72918">
      <w:pPr>
        <w:shd w:val="clear" w:color="auto" w:fill="FFFFFF"/>
        <w:spacing w:after="0" w:line="240" w:lineRule="auto"/>
        <w:ind w:firstLine="567"/>
        <w:rPr>
          <w:rFonts w:ascii="Times New Roman" w:hAnsi="Times New Roman"/>
        </w:rPr>
      </w:pPr>
      <w:r w:rsidRPr="00F036FD">
        <w:rPr>
          <w:rFonts w:ascii="Times New Roman" w:hAnsi="Times New Roman"/>
        </w:rPr>
        <w:t xml:space="preserve">Предоставление в описании конкретных показателей, соответствующих значениям, установленным в настоящем Техническом задании, является обязательным для всех участников процедуры закупки. Конкретные показатели, не должны допускать двусмысленного толкования их значений и однозначно давать возможность определить, какими конкретными характеристиками будет обладать Товар. При указании товарного знака (его словесного обозначения) предлагаемого Товара использование терминов «или эквивалент» / «эквивалент» не допускается. </w:t>
      </w:r>
      <w:proofErr w:type="gramStart"/>
      <w:r w:rsidRPr="00F036FD">
        <w:rPr>
          <w:rFonts w:ascii="Times New Roman" w:hAnsi="Times New Roman"/>
        </w:rPr>
        <w:t>Указываемые значения должны быть точными, конкретными, не сопровождаться словами: «максимальное значение», «минимальное значение», «не более», «не менее», «более», «менее», «ниже», «не ниже», «выше», «не выше», «не позднее», «ранее», «не ранее», «шире», «уже», «или аналог», «типа», «или аналогичного типа», «или эквивалент», «или», «и/или», «должно превышать», «не должно превышать», «не превышает», «в пределах», «должно быть более», «должно быть не более», «не</w:t>
      </w:r>
      <w:proofErr w:type="gramEnd"/>
      <w:r w:rsidRPr="00F036FD">
        <w:rPr>
          <w:rFonts w:ascii="Times New Roman" w:hAnsi="Times New Roman"/>
        </w:rPr>
        <w:t xml:space="preserve"> должно быть более», «не более», «не должно быть менее», </w:t>
      </w:r>
      <w:r w:rsidR="00961FE0">
        <w:rPr>
          <w:rFonts w:ascii="Times New Roman" w:hAnsi="Times New Roman"/>
        </w:rPr>
        <w:t xml:space="preserve">«надлежит», </w:t>
      </w:r>
      <w:r w:rsidRPr="00F036FD">
        <w:rPr>
          <w:rFonts w:ascii="Times New Roman" w:hAnsi="Times New Roman"/>
        </w:rPr>
        <w:t xml:space="preserve">«должно быть не менее», «должно быть не ниже», «от», «до», «диапазон», «должно», «иметь», «тире», «возможно», «можно» а </w:t>
      </w:r>
      <w:r w:rsidR="00F036FD" w:rsidRPr="00F036FD">
        <w:rPr>
          <w:rFonts w:ascii="Times New Roman" w:hAnsi="Times New Roman"/>
        </w:rPr>
        <w:t>также производными от этих слов</w:t>
      </w:r>
      <w:r w:rsidR="005E43DD">
        <w:rPr>
          <w:rFonts w:ascii="Times New Roman" w:hAnsi="Times New Roman"/>
        </w:rPr>
        <w:t xml:space="preserve"> или равных по значению, в том числе </w:t>
      </w:r>
      <w:proofErr w:type="gramStart"/>
      <w:r w:rsidR="005E43DD">
        <w:rPr>
          <w:rFonts w:ascii="Times New Roman" w:hAnsi="Times New Roman"/>
        </w:rPr>
        <w:t>знаки</w:t>
      </w:r>
      <w:proofErr w:type="gramEnd"/>
      <w:r w:rsidR="005E43DD">
        <w:rPr>
          <w:rFonts w:ascii="Times New Roman" w:hAnsi="Times New Roman"/>
        </w:rPr>
        <w:t xml:space="preserve"> обозначающие не конкретное числовое значение.</w:t>
      </w:r>
    </w:p>
    <w:p w:rsidR="00EC2BCD" w:rsidRPr="00F036FD" w:rsidRDefault="00EC2BCD" w:rsidP="00B72918">
      <w:pPr>
        <w:shd w:val="clear" w:color="auto" w:fill="FFFFFF"/>
        <w:spacing w:after="0" w:line="240" w:lineRule="auto"/>
        <w:ind w:firstLine="567"/>
        <w:rPr>
          <w:rFonts w:ascii="Times New Roman" w:hAnsi="Times New Roman"/>
        </w:rPr>
      </w:pPr>
      <w:r>
        <w:rPr>
          <w:rFonts w:ascii="Times New Roman" w:hAnsi="Times New Roman"/>
        </w:rPr>
        <w:t>Участник при формировании предложения, обязаны указать наименование Изготовителя, предлагаемой продукции.</w:t>
      </w:r>
    </w:p>
    <w:p w:rsidR="000038C0" w:rsidRDefault="000038C0" w:rsidP="00B72918">
      <w:pPr>
        <w:spacing w:after="0" w:line="240" w:lineRule="auto"/>
        <w:ind w:firstLine="567"/>
        <w:rPr>
          <w:rFonts w:ascii="Times New Roman" w:hAnsi="Times New Roman"/>
        </w:rPr>
      </w:pPr>
      <w:r w:rsidRPr="00F036FD">
        <w:rPr>
          <w:rFonts w:ascii="Times New Roman" w:hAnsi="Times New Roman"/>
        </w:rPr>
        <w:t>В случае поставки товара ненадлежащего качества и/или комплектности Поставщик обязан доукомплектовать или заменить товар надлежащего качества в течение 10 (десяти) рабочих дней с момента предъявления Заказчиком такого требования.</w:t>
      </w:r>
    </w:p>
    <w:p w:rsidR="00961FE0" w:rsidRDefault="00961FE0" w:rsidP="00B72918">
      <w:pPr>
        <w:spacing w:after="0" w:line="240" w:lineRule="auto"/>
        <w:ind w:firstLine="567"/>
        <w:rPr>
          <w:rFonts w:ascii="Times New Roman" w:hAnsi="Times New Roman"/>
        </w:rPr>
      </w:pPr>
    </w:p>
    <w:p w:rsidR="005E43DD" w:rsidRPr="00C402D7" w:rsidRDefault="005E43DD" w:rsidP="005E43DD">
      <w:pPr>
        <w:pStyle w:val="a5"/>
        <w:numPr>
          <w:ilvl w:val="0"/>
          <w:numId w:val="1"/>
        </w:numPr>
        <w:spacing w:after="0" w:line="240" w:lineRule="auto"/>
        <w:ind w:hanging="720"/>
        <w:rPr>
          <w:rFonts w:ascii="Times New Roman" w:hAnsi="Times New Roman"/>
          <w:b/>
          <w:bCs/>
        </w:rPr>
      </w:pPr>
      <w:r w:rsidRPr="00C402D7">
        <w:rPr>
          <w:rFonts w:ascii="Times New Roman" w:hAnsi="Times New Roman"/>
          <w:b/>
          <w:bCs/>
        </w:rPr>
        <w:t xml:space="preserve">Дополнительные требования </w:t>
      </w:r>
      <w:r w:rsidR="00736639" w:rsidRPr="00C402D7">
        <w:rPr>
          <w:rFonts w:ascii="Times New Roman" w:hAnsi="Times New Roman"/>
          <w:b/>
          <w:bCs/>
        </w:rPr>
        <w:t>к изделиям,</w:t>
      </w:r>
      <w:r w:rsidRPr="00C402D7">
        <w:rPr>
          <w:rFonts w:ascii="Times New Roman" w:hAnsi="Times New Roman"/>
          <w:b/>
          <w:bCs/>
        </w:rPr>
        <w:t xml:space="preserve"> попадающим под требования маркировки товаров</w:t>
      </w:r>
      <w:r w:rsidRPr="00C402D7">
        <w:rPr>
          <w:b/>
          <w:bCs/>
        </w:rPr>
        <w:t xml:space="preserve"> </w:t>
      </w:r>
      <w:r w:rsidRPr="00C402D7">
        <w:rPr>
          <w:rFonts w:ascii="Times New Roman" w:hAnsi="Times New Roman"/>
          <w:b/>
          <w:bCs/>
        </w:rPr>
        <w:t>средствами идентификации.</w:t>
      </w:r>
    </w:p>
    <w:p w:rsidR="005E43DD" w:rsidRPr="00C402D7" w:rsidRDefault="005E43DD" w:rsidP="005E43DD">
      <w:pPr>
        <w:spacing w:after="0" w:line="240" w:lineRule="auto"/>
        <w:ind w:firstLine="567"/>
        <w:rPr>
          <w:rFonts w:ascii="Times New Roman" w:hAnsi="Times New Roman"/>
        </w:rPr>
      </w:pPr>
    </w:p>
    <w:p w:rsidR="00961FE0" w:rsidRPr="00C402D7" w:rsidRDefault="0015710A" w:rsidP="00B72918">
      <w:pPr>
        <w:spacing w:after="0" w:line="240" w:lineRule="auto"/>
        <w:ind w:firstLine="567"/>
        <w:rPr>
          <w:rFonts w:ascii="Times New Roman" w:hAnsi="Times New Roman"/>
        </w:rPr>
      </w:pPr>
      <w:r w:rsidRPr="00C402D7">
        <w:rPr>
          <w:rFonts w:ascii="Times New Roman" w:hAnsi="Times New Roman"/>
        </w:rPr>
        <w:t xml:space="preserve">Обувь должна иметь средства идентификации в соответствии с Постановлением Правительства РФ от 5 июля 2019 г. №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 </w:t>
      </w:r>
    </w:p>
    <w:p w:rsidR="005E43DD" w:rsidRPr="00C402D7" w:rsidRDefault="005E43DD" w:rsidP="00B72918">
      <w:pPr>
        <w:spacing w:after="0" w:line="240" w:lineRule="auto"/>
        <w:ind w:firstLine="567"/>
        <w:rPr>
          <w:rFonts w:ascii="Times New Roman" w:hAnsi="Times New Roman"/>
        </w:rPr>
      </w:pPr>
    </w:p>
    <w:p w:rsidR="005E43DD" w:rsidRPr="00C402D7" w:rsidRDefault="007915EB" w:rsidP="00B72918">
      <w:pPr>
        <w:spacing w:after="0" w:line="240" w:lineRule="auto"/>
        <w:ind w:firstLine="567"/>
        <w:rPr>
          <w:rFonts w:ascii="Times New Roman" w:hAnsi="Times New Roman"/>
        </w:rPr>
      </w:pPr>
      <w:r w:rsidRPr="00C402D7">
        <w:rPr>
          <w:rFonts w:ascii="Times New Roman" w:hAnsi="Times New Roman"/>
        </w:rPr>
        <w:t xml:space="preserve">Продукция легкой промышленности должна иметь средства идентификации в соответствии  с Постановление Правительства РФ от 31 декабря 2019 г.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 </w:t>
      </w:r>
    </w:p>
    <w:p w:rsidR="007915EB" w:rsidRPr="00C402D7" w:rsidRDefault="007915EB" w:rsidP="00B72918">
      <w:pPr>
        <w:spacing w:after="0" w:line="240" w:lineRule="auto"/>
        <w:ind w:firstLine="567"/>
        <w:rPr>
          <w:rFonts w:ascii="Times New Roman" w:hAnsi="Times New Roman"/>
        </w:rPr>
      </w:pPr>
    </w:p>
    <w:p w:rsidR="007915EB" w:rsidRPr="00C402D7" w:rsidRDefault="007915EB" w:rsidP="00B72918">
      <w:pPr>
        <w:spacing w:after="0" w:line="240" w:lineRule="auto"/>
        <w:ind w:firstLine="567"/>
        <w:rPr>
          <w:rFonts w:ascii="Times New Roman" w:hAnsi="Times New Roman"/>
        </w:rPr>
      </w:pPr>
      <w:r w:rsidRPr="00C402D7">
        <w:rPr>
          <w:rFonts w:ascii="Times New Roman" w:hAnsi="Times New Roman"/>
        </w:rPr>
        <w:t>Участники в составе заявки, обязаны декларировать подтверждение</w:t>
      </w:r>
      <w:r w:rsidR="00736639" w:rsidRPr="00C402D7">
        <w:rPr>
          <w:rFonts w:ascii="Times New Roman" w:hAnsi="Times New Roman"/>
        </w:rPr>
        <w:t>, о том, что: Поставщик обязуется направлять в информационную систему мониторинга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Декларирование происходит</w:t>
      </w:r>
      <w:r w:rsidRPr="00C402D7">
        <w:rPr>
          <w:rFonts w:ascii="Times New Roman" w:hAnsi="Times New Roman"/>
        </w:rPr>
        <w:t xml:space="preserve"> в свободной форме</w:t>
      </w:r>
      <w:r w:rsidR="00736639" w:rsidRPr="00C402D7">
        <w:rPr>
          <w:rFonts w:ascii="Times New Roman" w:hAnsi="Times New Roman"/>
        </w:rPr>
        <w:t xml:space="preserve"> на согласие вышеуказанных Постановлений Правительства</w:t>
      </w:r>
      <w:r w:rsidRPr="00C402D7">
        <w:rPr>
          <w:rFonts w:ascii="Times New Roman" w:hAnsi="Times New Roman"/>
        </w:rPr>
        <w:t xml:space="preserve">, на фирменном бланке за датой, не выходящей за рамки периода проведения закупки с указанием закупки и цели данного документа. </w:t>
      </w:r>
      <w:r w:rsidR="00736639" w:rsidRPr="00C402D7">
        <w:rPr>
          <w:rFonts w:ascii="Times New Roman" w:hAnsi="Times New Roman"/>
        </w:rPr>
        <w:t>Представленный документ, должен включать полную и содержательную информацию, дающую понимание согласия на выполнение данных требований.</w:t>
      </w:r>
    </w:p>
    <w:p w:rsidR="000038C0" w:rsidRPr="00C402D7" w:rsidRDefault="000038C0" w:rsidP="00F036FD">
      <w:pPr>
        <w:autoSpaceDE w:val="0"/>
        <w:autoSpaceDN w:val="0"/>
        <w:adjustRightInd w:val="0"/>
        <w:spacing w:after="0" w:line="240" w:lineRule="auto"/>
        <w:rPr>
          <w:rFonts w:ascii="Times New Roman" w:hAnsi="Times New Roman"/>
        </w:rPr>
      </w:pPr>
    </w:p>
    <w:p w:rsidR="000038C0" w:rsidRPr="00F036FD" w:rsidRDefault="000038C0" w:rsidP="00F036FD">
      <w:pPr>
        <w:pStyle w:val="1"/>
        <w:numPr>
          <w:ilvl w:val="0"/>
          <w:numId w:val="1"/>
        </w:numPr>
        <w:ind w:left="0" w:firstLine="0"/>
        <w:rPr>
          <w:b/>
          <w:sz w:val="22"/>
          <w:szCs w:val="22"/>
        </w:rPr>
      </w:pPr>
      <w:r w:rsidRPr="00C402D7">
        <w:rPr>
          <w:b/>
          <w:sz w:val="22"/>
          <w:szCs w:val="22"/>
        </w:rPr>
        <w:t>Порядок сдачи и приёмки товара</w:t>
      </w:r>
      <w:r w:rsidRPr="00F036FD">
        <w:rPr>
          <w:b/>
          <w:sz w:val="22"/>
          <w:szCs w:val="22"/>
        </w:rPr>
        <w:t>.</w:t>
      </w:r>
    </w:p>
    <w:p w:rsidR="000038C0" w:rsidRPr="00F036FD" w:rsidRDefault="000038C0" w:rsidP="00F036FD">
      <w:pPr>
        <w:pStyle w:val="1"/>
        <w:ind w:left="0"/>
        <w:rPr>
          <w:b/>
          <w:sz w:val="22"/>
          <w:szCs w:val="22"/>
        </w:rPr>
      </w:pPr>
    </w:p>
    <w:p w:rsidR="000038C0" w:rsidRPr="00F036FD" w:rsidRDefault="000038C0" w:rsidP="00B72918">
      <w:pPr>
        <w:spacing w:after="0" w:line="240" w:lineRule="auto"/>
        <w:ind w:firstLine="567"/>
        <w:rPr>
          <w:rFonts w:ascii="Times New Roman" w:hAnsi="Times New Roman"/>
        </w:rPr>
      </w:pPr>
      <w:proofErr w:type="gramStart"/>
      <w:r w:rsidRPr="00F036FD">
        <w:rPr>
          <w:rFonts w:ascii="Times New Roman" w:hAnsi="Times New Roman"/>
          <w:color w:val="000000"/>
          <w:lang w:eastAsia="ru-RU"/>
        </w:rPr>
        <w:lastRenderedPageBreak/>
        <w:t xml:space="preserve">Поставщик обязан одновременно с передачей Товаров передать Заказчику относящиеся к Товарам </w:t>
      </w:r>
      <w:r w:rsidRPr="00F036FD">
        <w:rPr>
          <w:rFonts w:ascii="Times New Roman" w:hAnsi="Times New Roman"/>
        </w:rPr>
        <w:t xml:space="preserve">надлежащим образом оформленные документы, в том числе товарную накладную (унифицированная форма № ТОРГ-12), счет-фактуру или универсальный передаточный документ, </w:t>
      </w:r>
      <w:r w:rsidRPr="00F036FD">
        <w:rPr>
          <w:rFonts w:ascii="Times New Roman" w:hAnsi="Times New Roman"/>
          <w:lang w:eastAsia="ru-RU"/>
        </w:rPr>
        <w:t>Акт приема-передачи товара (в двух экземплярах)</w:t>
      </w:r>
      <w:r w:rsidRPr="00F036FD">
        <w:rPr>
          <w:rFonts w:ascii="Times New Roman" w:hAnsi="Times New Roman"/>
        </w:rPr>
        <w:t xml:space="preserve"> документы, отражающие гарантийные обязательства Поставщика, сертификат</w:t>
      </w:r>
      <w:r w:rsidR="00961FE0">
        <w:rPr>
          <w:rFonts w:ascii="Times New Roman" w:hAnsi="Times New Roman"/>
        </w:rPr>
        <w:t>/декларацию</w:t>
      </w:r>
      <w:r w:rsidRPr="00F036FD">
        <w:rPr>
          <w:rFonts w:ascii="Times New Roman" w:hAnsi="Times New Roman"/>
        </w:rPr>
        <w:t xml:space="preserve"> на Товар, а также иные документы, необходимые для нормальной эксплуатации Товара в установленном законодательством Российской Федерации порядке.</w:t>
      </w:r>
      <w:proofErr w:type="gramEnd"/>
      <w:r w:rsidRPr="00F036FD">
        <w:rPr>
          <w:rFonts w:ascii="Times New Roman" w:hAnsi="Times New Roman"/>
        </w:rPr>
        <w:t xml:space="preserve"> Указанные документы предоставляются Поставщиком в оригиналах, в количестве необходимом для нормальной эксплуатации товара в установленном законодательством Российской Федерации</w:t>
      </w:r>
      <w:r w:rsidRPr="00F036FD">
        <w:rPr>
          <w:rFonts w:ascii="Times New Roman" w:hAnsi="Times New Roman"/>
          <w:b/>
        </w:rPr>
        <w:t xml:space="preserve"> </w:t>
      </w:r>
      <w:r w:rsidRPr="00F036FD">
        <w:rPr>
          <w:rFonts w:ascii="Times New Roman" w:hAnsi="Times New Roman"/>
        </w:rPr>
        <w:t>порядке.</w:t>
      </w:r>
    </w:p>
    <w:p w:rsidR="000038C0" w:rsidRPr="00F036FD" w:rsidRDefault="000038C0" w:rsidP="00F036FD">
      <w:pPr>
        <w:pStyle w:val="1"/>
        <w:numPr>
          <w:ilvl w:val="0"/>
          <w:numId w:val="1"/>
        </w:numPr>
        <w:ind w:left="0" w:firstLine="0"/>
        <w:rPr>
          <w:b/>
          <w:sz w:val="22"/>
          <w:szCs w:val="22"/>
        </w:rPr>
      </w:pPr>
      <w:r w:rsidRPr="00F036FD">
        <w:rPr>
          <w:b/>
          <w:sz w:val="22"/>
          <w:szCs w:val="22"/>
        </w:rPr>
        <w:t>Требования к поставке товара</w:t>
      </w:r>
    </w:p>
    <w:p w:rsidR="000038C0" w:rsidRPr="00F036FD" w:rsidRDefault="000038C0" w:rsidP="00F036FD">
      <w:pPr>
        <w:pStyle w:val="1"/>
        <w:ind w:left="0"/>
        <w:rPr>
          <w:b/>
          <w:sz w:val="22"/>
          <w:szCs w:val="22"/>
        </w:rPr>
      </w:pPr>
    </w:p>
    <w:p w:rsidR="000038C0" w:rsidRPr="00F036FD" w:rsidRDefault="000038C0" w:rsidP="00B72918">
      <w:pPr>
        <w:shd w:val="clear" w:color="auto" w:fill="FFFFFF"/>
        <w:spacing w:after="0" w:line="240" w:lineRule="auto"/>
        <w:ind w:firstLine="567"/>
        <w:rPr>
          <w:rFonts w:ascii="Times New Roman" w:hAnsi="Times New Roman"/>
          <w:b/>
          <w:lang w:eastAsia="ru-RU"/>
        </w:rPr>
      </w:pPr>
      <w:proofErr w:type="gramStart"/>
      <w:r w:rsidRPr="00841199">
        <w:rPr>
          <w:rFonts w:ascii="Times New Roman" w:hAnsi="Times New Roman"/>
        </w:rPr>
        <w:t xml:space="preserve">Поставка производится силами и за свой счет Поставщика </w:t>
      </w:r>
      <w:r w:rsidRPr="00841199">
        <w:rPr>
          <w:rFonts w:ascii="Times New Roman" w:hAnsi="Times New Roman"/>
          <w:b/>
        </w:rPr>
        <w:t>отдельными партиями</w:t>
      </w:r>
      <w:r w:rsidRPr="00841199">
        <w:rPr>
          <w:rFonts w:ascii="Times New Roman" w:hAnsi="Times New Roman"/>
        </w:rPr>
        <w:t xml:space="preserve"> в течение срока действия Договора (</w:t>
      </w:r>
      <w:r w:rsidRPr="00841199">
        <w:rPr>
          <w:rFonts w:ascii="Times New Roman" w:hAnsi="Times New Roman"/>
          <w:u w:val="single"/>
        </w:rPr>
        <w:t>Периодичность поставок партий и количество товара определяются с учетом потребностей Заказчика посредством подачи заявки</w:t>
      </w:r>
      <w:r w:rsidRPr="00841199">
        <w:rPr>
          <w:rFonts w:ascii="Times New Roman" w:hAnsi="Times New Roman"/>
        </w:rPr>
        <w:t xml:space="preserve">), по адресу: </w:t>
      </w:r>
      <w:r w:rsidR="00B2099C" w:rsidRPr="00841199">
        <w:rPr>
          <w:rFonts w:ascii="Times New Roman" w:hAnsi="Times New Roman"/>
        </w:rPr>
        <w:t xml:space="preserve">г. Пенза, ул. Стрельбищенская, 13, кабинет охраны труда (обращаться к Мазиной Н.Е., тел. 23-15-44). </w:t>
      </w:r>
      <w:r w:rsidR="001D0897" w:rsidRPr="00841199">
        <w:rPr>
          <w:rFonts w:ascii="Times New Roman" w:hAnsi="Times New Roman"/>
        </w:rPr>
        <w:t xml:space="preserve">82в </w:t>
      </w:r>
      <w:r w:rsidRPr="00841199">
        <w:rPr>
          <w:rFonts w:ascii="Times New Roman" w:hAnsi="Times New Roman"/>
        </w:rPr>
        <w:t xml:space="preserve"> </w:t>
      </w:r>
      <w:r w:rsidRPr="00841199">
        <w:rPr>
          <w:rFonts w:ascii="Times New Roman" w:hAnsi="Times New Roman"/>
          <w:iCs/>
        </w:rPr>
        <w:t>Режим рабочего времени - пятидневная рабочая неделя с двумя выходными днями (суббота и воскресенье</w:t>
      </w:r>
      <w:proofErr w:type="gramEnd"/>
      <w:r w:rsidRPr="00841199">
        <w:rPr>
          <w:rFonts w:ascii="Times New Roman" w:hAnsi="Times New Roman"/>
          <w:iCs/>
        </w:rPr>
        <w:t xml:space="preserve">), рабочее время установлено с понедельника по </w:t>
      </w:r>
      <w:r w:rsidR="00841199" w:rsidRPr="00841199">
        <w:rPr>
          <w:rFonts w:ascii="Times New Roman" w:hAnsi="Times New Roman"/>
          <w:iCs/>
        </w:rPr>
        <w:t>пятницу</w:t>
      </w:r>
      <w:r w:rsidRPr="00841199">
        <w:rPr>
          <w:rFonts w:ascii="Times New Roman" w:hAnsi="Times New Roman"/>
          <w:iCs/>
        </w:rPr>
        <w:t xml:space="preserve"> с 8 до 1</w:t>
      </w:r>
      <w:r w:rsidR="00841199" w:rsidRPr="00841199">
        <w:rPr>
          <w:rFonts w:ascii="Times New Roman" w:hAnsi="Times New Roman"/>
          <w:iCs/>
        </w:rPr>
        <w:t>6.30</w:t>
      </w:r>
      <w:r w:rsidRPr="00841199">
        <w:rPr>
          <w:rFonts w:ascii="Times New Roman" w:hAnsi="Times New Roman"/>
          <w:iCs/>
        </w:rPr>
        <w:t xml:space="preserve"> часов. Обеденный перерыв в рабочие дни предусмотрен с 12:00 до 1</w:t>
      </w:r>
      <w:r w:rsidR="001D0897" w:rsidRPr="00841199">
        <w:rPr>
          <w:rFonts w:ascii="Times New Roman" w:hAnsi="Times New Roman"/>
          <w:iCs/>
        </w:rPr>
        <w:t>3</w:t>
      </w:r>
      <w:r w:rsidRPr="00841199">
        <w:rPr>
          <w:rFonts w:ascii="Times New Roman" w:hAnsi="Times New Roman"/>
          <w:iCs/>
        </w:rPr>
        <w:t>:</w:t>
      </w:r>
      <w:r w:rsidR="001D0897" w:rsidRPr="00841199">
        <w:rPr>
          <w:rFonts w:ascii="Times New Roman" w:hAnsi="Times New Roman"/>
          <w:iCs/>
        </w:rPr>
        <w:t xml:space="preserve">00 </w:t>
      </w:r>
      <w:r w:rsidRPr="00841199">
        <w:rPr>
          <w:rFonts w:ascii="Times New Roman" w:hAnsi="Times New Roman"/>
          <w:iCs/>
        </w:rPr>
        <w:t>.</w:t>
      </w:r>
      <w:r w:rsidR="00EC2BCD" w:rsidRPr="00841199">
        <w:rPr>
          <w:rFonts w:ascii="Times New Roman" w:hAnsi="Times New Roman"/>
          <w:iCs/>
        </w:rPr>
        <w:t xml:space="preserve">  </w:t>
      </w:r>
      <w:r w:rsidRPr="00841199">
        <w:rPr>
          <w:rFonts w:ascii="Times New Roman" w:hAnsi="Times New Roman"/>
          <w:b/>
          <w:lang w:eastAsia="ru-RU"/>
        </w:rPr>
        <w:t>Отказ от</w:t>
      </w:r>
      <w:r w:rsidRPr="00F036FD">
        <w:rPr>
          <w:rFonts w:ascii="Times New Roman" w:hAnsi="Times New Roman"/>
          <w:b/>
          <w:lang w:eastAsia="ru-RU"/>
        </w:rPr>
        <w:t xml:space="preserve"> поставки товара партиями приравнивается к отказу исполнения Договора.</w:t>
      </w:r>
    </w:p>
    <w:p w:rsidR="000038C0" w:rsidRDefault="000038C0" w:rsidP="00F036FD">
      <w:pPr>
        <w:shd w:val="clear" w:color="auto" w:fill="FFFFFF"/>
        <w:spacing w:after="0" w:line="240" w:lineRule="auto"/>
        <w:rPr>
          <w:rFonts w:ascii="Times New Roman" w:hAnsi="Times New Roman"/>
          <w:b/>
          <w:lang w:eastAsia="ru-RU"/>
        </w:rPr>
      </w:pPr>
    </w:p>
    <w:p w:rsidR="004A3E38" w:rsidRDefault="00736639" w:rsidP="00F036FD">
      <w:pPr>
        <w:shd w:val="clear" w:color="auto" w:fill="FFFFFF"/>
        <w:spacing w:after="0" w:line="240" w:lineRule="auto"/>
        <w:rPr>
          <w:rFonts w:ascii="Times New Roman" w:hAnsi="Times New Roman"/>
          <w:b/>
          <w:lang w:eastAsia="ru-RU"/>
        </w:rPr>
      </w:pPr>
      <w:r>
        <w:rPr>
          <w:rFonts w:ascii="Times New Roman" w:hAnsi="Times New Roman"/>
          <w:b/>
          <w:lang w:eastAsia="ru-RU"/>
        </w:rPr>
        <w:t>6</w:t>
      </w:r>
      <w:r w:rsidR="004A3E38">
        <w:rPr>
          <w:rFonts w:ascii="Times New Roman" w:hAnsi="Times New Roman"/>
          <w:b/>
          <w:lang w:eastAsia="ru-RU"/>
        </w:rPr>
        <w:t>.         Контрольные образцы:</w:t>
      </w:r>
    </w:p>
    <w:p w:rsidR="004A3E38" w:rsidRPr="004A3E38" w:rsidRDefault="004A3E38" w:rsidP="004A3E38">
      <w:pPr>
        <w:shd w:val="clear" w:color="auto" w:fill="FFFFFF"/>
        <w:spacing w:after="0" w:line="240" w:lineRule="auto"/>
        <w:rPr>
          <w:rFonts w:ascii="Times New Roman" w:hAnsi="Times New Roman"/>
          <w:lang w:eastAsia="ru-RU"/>
        </w:rPr>
      </w:pPr>
      <w:proofErr w:type="gramStart"/>
      <w:r w:rsidRPr="004A3E38">
        <w:rPr>
          <w:rFonts w:ascii="Times New Roman" w:hAnsi="Times New Roman"/>
          <w:lang w:eastAsia="ru-RU"/>
        </w:rPr>
        <w:t xml:space="preserve">Участники, в течение срока подачи заявок, обязаны предоставить в адрес </w:t>
      </w:r>
      <w:r w:rsidR="00B30583">
        <w:rPr>
          <w:rFonts w:ascii="Times New Roman" w:hAnsi="Times New Roman"/>
          <w:lang w:eastAsia="ru-RU"/>
        </w:rPr>
        <w:t>Заказчика,</w:t>
      </w:r>
      <w:r w:rsidRPr="004A3E38">
        <w:rPr>
          <w:rFonts w:ascii="Times New Roman" w:hAnsi="Times New Roman"/>
          <w:lang w:eastAsia="ru-RU"/>
        </w:rPr>
        <w:t xml:space="preserve"> образцы </w:t>
      </w:r>
      <w:r w:rsidR="00B30583">
        <w:rPr>
          <w:rFonts w:ascii="Times New Roman" w:hAnsi="Times New Roman"/>
          <w:lang w:eastAsia="ru-RU"/>
        </w:rPr>
        <w:t>продукции</w:t>
      </w:r>
      <w:r w:rsidRPr="004A3E38">
        <w:rPr>
          <w:rFonts w:ascii="Times New Roman" w:hAnsi="Times New Roman"/>
          <w:lang w:eastAsia="ru-RU"/>
        </w:rPr>
        <w:t xml:space="preserve"> согласно перечню </w:t>
      </w:r>
      <w:r w:rsidR="00B30583">
        <w:rPr>
          <w:rFonts w:ascii="Times New Roman" w:hAnsi="Times New Roman"/>
          <w:lang w:eastAsia="ru-RU"/>
        </w:rPr>
        <w:t xml:space="preserve">в установленному в </w:t>
      </w:r>
      <w:r w:rsidR="00961FE0" w:rsidRPr="00961FE0">
        <w:rPr>
          <w:rFonts w:ascii="Times New Roman" w:hAnsi="Times New Roman"/>
          <w:lang w:eastAsia="ru-RU"/>
        </w:rPr>
        <w:t>техническом</w:t>
      </w:r>
      <w:r w:rsidR="00961FE0">
        <w:rPr>
          <w:rFonts w:ascii="Times New Roman" w:hAnsi="Times New Roman"/>
          <w:lang w:eastAsia="ru-RU"/>
        </w:rPr>
        <w:t xml:space="preserve"> </w:t>
      </w:r>
      <w:r w:rsidR="00961FE0" w:rsidRPr="00961FE0">
        <w:rPr>
          <w:rFonts w:ascii="Times New Roman" w:hAnsi="Times New Roman"/>
          <w:lang w:eastAsia="ru-RU"/>
        </w:rPr>
        <w:t>задани</w:t>
      </w:r>
      <w:r w:rsidR="00961FE0">
        <w:rPr>
          <w:rFonts w:ascii="Times New Roman" w:hAnsi="Times New Roman"/>
          <w:lang w:eastAsia="ru-RU"/>
        </w:rPr>
        <w:t>и</w:t>
      </w:r>
      <w:r w:rsidR="001D0897">
        <w:rPr>
          <w:rFonts w:ascii="Times New Roman" w:hAnsi="Times New Roman"/>
          <w:lang w:eastAsia="ru-RU"/>
        </w:rPr>
        <w:t xml:space="preserve"> по все номенклатуре</w:t>
      </w:r>
      <w:r w:rsidR="00B30583">
        <w:rPr>
          <w:rFonts w:ascii="Times New Roman" w:hAnsi="Times New Roman"/>
          <w:lang w:eastAsia="ru-RU"/>
        </w:rPr>
        <w:t>, с обязательным предо</w:t>
      </w:r>
      <w:r w:rsidRPr="004A3E38">
        <w:rPr>
          <w:rFonts w:ascii="Times New Roman" w:hAnsi="Times New Roman"/>
          <w:lang w:eastAsia="ru-RU"/>
        </w:rPr>
        <w:t>ставление сертификатов (деклараций соотв</w:t>
      </w:r>
      <w:r w:rsidR="00B30583">
        <w:rPr>
          <w:rFonts w:ascii="Times New Roman" w:hAnsi="Times New Roman"/>
          <w:lang w:eastAsia="ru-RU"/>
        </w:rPr>
        <w:t>етствия), протоколов испытаний.</w:t>
      </w:r>
      <w:proofErr w:type="gramEnd"/>
      <w:r w:rsidR="00B30583">
        <w:rPr>
          <w:rFonts w:ascii="Times New Roman" w:hAnsi="Times New Roman"/>
          <w:lang w:eastAsia="ru-RU"/>
        </w:rPr>
        <w:t xml:space="preserve"> </w:t>
      </w:r>
      <w:r w:rsidR="001D0897" w:rsidRPr="001D0897">
        <w:rPr>
          <w:rFonts w:ascii="Times New Roman" w:hAnsi="Times New Roman"/>
          <w:lang w:eastAsia="ru-RU"/>
        </w:rPr>
        <w:t>На экземпляре образца изделия обязательное наличие печати (маркировки) участника</w:t>
      </w:r>
      <w:r w:rsidR="001D0897">
        <w:rPr>
          <w:rFonts w:ascii="Times New Roman" w:hAnsi="Times New Roman"/>
          <w:lang w:eastAsia="ru-RU"/>
        </w:rPr>
        <w:t xml:space="preserve"> закупки.</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В состав комиссии входят представители основных структурных подразделений, которые </w:t>
      </w:r>
      <w:proofErr w:type="gramStart"/>
      <w:r w:rsidRPr="004A3E38">
        <w:rPr>
          <w:rFonts w:ascii="Times New Roman" w:hAnsi="Times New Roman"/>
          <w:lang w:eastAsia="ru-RU"/>
        </w:rPr>
        <w:t>являются основными потребителями закупаемых СИЗ</w:t>
      </w:r>
      <w:proofErr w:type="gramEnd"/>
      <w:r w:rsidRPr="004A3E38">
        <w:rPr>
          <w:rFonts w:ascii="Times New Roman" w:hAnsi="Times New Roman"/>
          <w:lang w:eastAsia="ru-RU"/>
        </w:rPr>
        <w:t xml:space="preserve">. Комиссией рассматриваются документы (сертификаты, декларации), протоколы </w:t>
      </w:r>
      <w:proofErr w:type="gramStart"/>
      <w:r w:rsidRPr="004A3E38">
        <w:rPr>
          <w:rFonts w:ascii="Times New Roman" w:hAnsi="Times New Roman"/>
          <w:lang w:eastAsia="ru-RU"/>
        </w:rPr>
        <w:t>испытаний</w:t>
      </w:r>
      <w:proofErr w:type="gramEnd"/>
      <w:r w:rsidRPr="004A3E38">
        <w:rPr>
          <w:rFonts w:ascii="Times New Roman" w:hAnsi="Times New Roman"/>
          <w:lang w:eastAsia="ru-RU"/>
        </w:rPr>
        <w:t xml:space="preserve"> подтверждающие защитные свойства товара, физико-механические значения установленные требованиями технического задания, сверяют маркировку; проверяют соответствие товара с техническими требованиями.</w:t>
      </w:r>
      <w:r w:rsidR="00EC2BCD">
        <w:rPr>
          <w:rFonts w:ascii="Times New Roman" w:hAnsi="Times New Roman"/>
          <w:lang w:eastAsia="ru-RU"/>
        </w:rPr>
        <w:t xml:space="preserve"> В том числе на достоверность изготовителя заявленного участником при формировании предложения.</w:t>
      </w:r>
      <w:r w:rsidRPr="004A3E38">
        <w:rPr>
          <w:rFonts w:ascii="Times New Roman" w:hAnsi="Times New Roman"/>
          <w:lang w:eastAsia="ru-RU"/>
        </w:rPr>
        <w:t xml:space="preserve"> </w:t>
      </w:r>
      <w:r w:rsidR="001D0897">
        <w:rPr>
          <w:rFonts w:ascii="Times New Roman" w:hAnsi="Times New Roman"/>
          <w:lang w:eastAsia="ru-RU"/>
        </w:rPr>
        <w:t>Все представленные образцы должны быть изготовлены не ранее 4 кв. 2019 года.</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 </w:t>
      </w:r>
      <w:r w:rsidR="001D0897">
        <w:rPr>
          <w:rFonts w:ascii="Times New Roman" w:hAnsi="Times New Roman"/>
          <w:lang w:eastAsia="ru-RU"/>
        </w:rPr>
        <w:t>В</w:t>
      </w:r>
      <w:r w:rsidRPr="004A3E38">
        <w:rPr>
          <w:rFonts w:ascii="Times New Roman" w:hAnsi="Times New Roman"/>
          <w:lang w:eastAsia="ru-RU"/>
        </w:rPr>
        <w:t xml:space="preserve"> течение 3-х рабочих дней с момента поставки образцов комиссией в </w:t>
      </w:r>
      <w:r w:rsidR="001D0897">
        <w:rPr>
          <w:rFonts w:ascii="Times New Roman" w:hAnsi="Times New Roman"/>
          <w:lang w:eastAsia="ru-RU"/>
        </w:rPr>
        <w:t>заочном режиме</w:t>
      </w:r>
      <w:r w:rsidRPr="004A3E38">
        <w:rPr>
          <w:rFonts w:ascii="Times New Roman" w:hAnsi="Times New Roman"/>
          <w:lang w:eastAsia="ru-RU"/>
        </w:rPr>
        <w:t>, проводит оценк</w:t>
      </w:r>
      <w:r w:rsidR="001D0897">
        <w:rPr>
          <w:rFonts w:ascii="Times New Roman" w:hAnsi="Times New Roman"/>
          <w:lang w:eastAsia="ru-RU"/>
        </w:rPr>
        <w:t xml:space="preserve">у </w:t>
      </w:r>
      <w:r w:rsidRPr="004A3E38">
        <w:rPr>
          <w:rFonts w:ascii="Times New Roman" w:hAnsi="Times New Roman"/>
          <w:lang w:eastAsia="ru-RU"/>
        </w:rPr>
        <w:t>образцов путем визуального и тактильного осмотра</w:t>
      </w:r>
      <w:r w:rsidR="00E508BE">
        <w:rPr>
          <w:rFonts w:ascii="Times New Roman" w:hAnsi="Times New Roman"/>
          <w:lang w:eastAsia="ru-RU"/>
        </w:rPr>
        <w:t xml:space="preserve">, документального подтверждения, маркировке в </w:t>
      </w:r>
      <w:r w:rsidR="001D0897">
        <w:rPr>
          <w:rFonts w:ascii="Times New Roman" w:hAnsi="Times New Roman"/>
          <w:lang w:eastAsia="ru-RU"/>
        </w:rPr>
        <w:t>соответствии</w:t>
      </w:r>
      <w:r w:rsidR="00E508BE">
        <w:rPr>
          <w:rFonts w:ascii="Times New Roman" w:hAnsi="Times New Roman"/>
          <w:lang w:eastAsia="ru-RU"/>
        </w:rPr>
        <w:t xml:space="preserve"> с нормативной документацией на каждый вид продукции.</w:t>
      </w:r>
      <w:r w:rsidRPr="004A3E38">
        <w:rPr>
          <w:rFonts w:ascii="Times New Roman" w:hAnsi="Times New Roman"/>
          <w:lang w:eastAsia="ru-RU"/>
        </w:rPr>
        <w:t xml:space="preserve"> Составляется акт комиссионной оценки. При выявлении дефектов или несоответствия запрашиваемым характеристикам – образцы </w:t>
      </w:r>
      <w:r w:rsidR="001D0897">
        <w:rPr>
          <w:rFonts w:ascii="Times New Roman" w:hAnsi="Times New Roman"/>
          <w:lang w:eastAsia="ru-RU"/>
        </w:rPr>
        <w:t>подлежат возврату</w:t>
      </w:r>
      <w:r w:rsidRPr="004A3E38">
        <w:rPr>
          <w:rFonts w:ascii="Times New Roman" w:hAnsi="Times New Roman"/>
          <w:lang w:eastAsia="ru-RU"/>
        </w:rPr>
        <w:t xml:space="preserve"> обратно участникам и их заявки отклоняются. Причины возврата отражаются в акте комиссионной оценки.</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Участники, </w:t>
      </w:r>
      <w:proofErr w:type="gramStart"/>
      <w:r w:rsidRPr="004A3E38">
        <w:rPr>
          <w:rFonts w:ascii="Times New Roman" w:hAnsi="Times New Roman"/>
          <w:lang w:eastAsia="ru-RU"/>
        </w:rPr>
        <w:t>образцы</w:t>
      </w:r>
      <w:proofErr w:type="gramEnd"/>
      <w:r w:rsidRPr="004A3E38">
        <w:rPr>
          <w:rFonts w:ascii="Times New Roman" w:hAnsi="Times New Roman"/>
          <w:lang w:eastAsia="ru-RU"/>
        </w:rPr>
        <w:t xml:space="preserve"> продукции которых прошли оценку остаются у Заказчика до момента публикации итогового протокола. </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В течение 3 рабочих дней с даты публикации итогового протокола</w:t>
      </w:r>
      <w:r w:rsidR="001D0897">
        <w:rPr>
          <w:rFonts w:ascii="Times New Roman" w:hAnsi="Times New Roman"/>
          <w:lang w:eastAsia="ru-RU"/>
        </w:rPr>
        <w:t>,</w:t>
      </w:r>
      <w:r w:rsidRPr="004A3E38">
        <w:rPr>
          <w:rFonts w:ascii="Times New Roman" w:hAnsi="Times New Roman"/>
          <w:lang w:eastAsia="ru-RU"/>
        </w:rPr>
        <w:t xml:space="preserve"> </w:t>
      </w:r>
      <w:r w:rsidR="000E6F5B">
        <w:rPr>
          <w:rFonts w:ascii="Times New Roman" w:hAnsi="Times New Roman"/>
          <w:lang w:eastAsia="ru-RU"/>
        </w:rPr>
        <w:t xml:space="preserve">образцы, Участники </w:t>
      </w:r>
      <w:r w:rsidR="001D0897">
        <w:rPr>
          <w:rFonts w:ascii="Times New Roman" w:hAnsi="Times New Roman"/>
          <w:lang w:eastAsia="ru-RU"/>
        </w:rPr>
        <w:t>признаны не соответствующими,</w:t>
      </w:r>
      <w:r w:rsidR="000E6F5B">
        <w:rPr>
          <w:rFonts w:ascii="Times New Roman" w:hAnsi="Times New Roman"/>
          <w:lang w:eastAsia="ru-RU"/>
        </w:rPr>
        <w:t xml:space="preserve"> забирают самостоятельно предоставленные образцы в течени</w:t>
      </w:r>
      <w:proofErr w:type="gramStart"/>
      <w:r w:rsidR="000E6F5B">
        <w:rPr>
          <w:rFonts w:ascii="Times New Roman" w:hAnsi="Times New Roman"/>
          <w:lang w:eastAsia="ru-RU"/>
        </w:rPr>
        <w:t>и</w:t>
      </w:r>
      <w:proofErr w:type="gramEnd"/>
      <w:r w:rsidR="000E6F5B">
        <w:rPr>
          <w:rFonts w:ascii="Times New Roman" w:hAnsi="Times New Roman"/>
          <w:lang w:eastAsia="ru-RU"/>
        </w:rPr>
        <w:t xml:space="preserve"> 2 рабочих дней и за собственные средства</w:t>
      </w:r>
      <w:r w:rsidRPr="004A3E38">
        <w:rPr>
          <w:rFonts w:ascii="Times New Roman" w:hAnsi="Times New Roman"/>
          <w:lang w:eastAsia="ru-RU"/>
        </w:rPr>
        <w:t>.</w:t>
      </w:r>
    </w:p>
    <w:p w:rsidR="004A3E38" w:rsidRP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Экземпляры образцов изделий Победителя закупки остаются у </w:t>
      </w:r>
      <w:proofErr w:type="gramStart"/>
      <w:r w:rsidRPr="004A3E38">
        <w:rPr>
          <w:rFonts w:ascii="Times New Roman" w:hAnsi="Times New Roman"/>
          <w:lang w:eastAsia="ru-RU"/>
        </w:rPr>
        <w:t>Заказчика</w:t>
      </w:r>
      <w:proofErr w:type="gramEnd"/>
      <w:r w:rsidRPr="004A3E38">
        <w:rPr>
          <w:rFonts w:ascii="Times New Roman" w:hAnsi="Times New Roman"/>
          <w:lang w:eastAsia="ru-RU"/>
        </w:rPr>
        <w:t xml:space="preserve"> и будут являться «Образцом - Эталоном», в случае возникновения спорных вопросов, а также в целях контроля поставки.</w:t>
      </w:r>
    </w:p>
    <w:p w:rsidR="004A3E38" w:rsidRPr="004A3E38" w:rsidRDefault="001D0897" w:rsidP="004A3E38">
      <w:pPr>
        <w:shd w:val="clear" w:color="auto" w:fill="FFFFFF"/>
        <w:spacing w:after="0" w:line="240" w:lineRule="auto"/>
        <w:rPr>
          <w:rFonts w:ascii="Times New Roman" w:hAnsi="Times New Roman"/>
          <w:lang w:eastAsia="ru-RU"/>
        </w:rPr>
      </w:pPr>
      <w:r>
        <w:rPr>
          <w:rFonts w:ascii="Times New Roman" w:hAnsi="Times New Roman"/>
          <w:lang w:eastAsia="ru-RU"/>
        </w:rPr>
        <w:t xml:space="preserve">Образцы продукции являющимися </w:t>
      </w:r>
      <w:r w:rsidRPr="004A3E38">
        <w:rPr>
          <w:rFonts w:ascii="Times New Roman" w:hAnsi="Times New Roman"/>
          <w:lang w:eastAsia="ru-RU"/>
        </w:rPr>
        <w:t>«Образцом - Эталоном»,</w:t>
      </w:r>
      <w:r>
        <w:rPr>
          <w:rFonts w:ascii="Times New Roman" w:hAnsi="Times New Roman"/>
          <w:lang w:eastAsia="ru-RU"/>
        </w:rPr>
        <w:t xml:space="preserve"> будут засчитаны в счет крайней поставки продукции.</w:t>
      </w:r>
    </w:p>
    <w:p w:rsidR="004A3E38" w:rsidRPr="004A3E38" w:rsidRDefault="004A3E38" w:rsidP="004A3E38">
      <w:pPr>
        <w:shd w:val="clear" w:color="auto" w:fill="FFFFFF"/>
        <w:spacing w:after="0" w:line="240" w:lineRule="auto"/>
        <w:rPr>
          <w:rFonts w:ascii="Times New Roman" w:hAnsi="Times New Roman"/>
          <w:lang w:eastAsia="ru-RU"/>
        </w:rPr>
      </w:pPr>
      <w:r w:rsidRPr="00C402D7">
        <w:rPr>
          <w:rFonts w:ascii="Times New Roman" w:hAnsi="Times New Roman"/>
          <w:lang w:eastAsia="ru-RU"/>
        </w:rPr>
        <w:t>Образцы продукции, должны быть предоставлены по адресу</w:t>
      </w:r>
      <w:proofErr w:type="gramStart"/>
      <w:r w:rsidRPr="00C402D7">
        <w:rPr>
          <w:rFonts w:ascii="Times New Roman" w:hAnsi="Times New Roman"/>
          <w:lang w:eastAsia="ru-RU"/>
        </w:rPr>
        <w:t xml:space="preserve"> </w:t>
      </w:r>
      <w:r w:rsidR="008A4CF9" w:rsidRPr="00C402D7">
        <w:rPr>
          <w:rFonts w:ascii="Times New Roman" w:hAnsi="Times New Roman"/>
          <w:lang w:eastAsia="ru-RU"/>
        </w:rPr>
        <w:t>:</w:t>
      </w:r>
      <w:proofErr w:type="gramEnd"/>
      <w:r w:rsidR="008A4CF9" w:rsidRPr="00C402D7">
        <w:rPr>
          <w:rFonts w:ascii="Times New Roman" w:hAnsi="Times New Roman"/>
          <w:lang w:eastAsia="ru-RU"/>
        </w:rPr>
        <w:t xml:space="preserve"> </w:t>
      </w:r>
      <w:r w:rsidR="00B2099C" w:rsidRPr="00C402D7">
        <w:rPr>
          <w:rFonts w:ascii="Times New Roman" w:hAnsi="Times New Roman"/>
        </w:rPr>
        <w:t xml:space="preserve">г. Пенза, ул. Стрельбищенская, 13, кабинет охраны труда (обращаться к Мазиной Н.Е., тел. 23-15-44). </w:t>
      </w:r>
      <w:r w:rsidR="008A4CF9" w:rsidRPr="00C402D7">
        <w:rPr>
          <w:rFonts w:ascii="Times New Roman" w:hAnsi="Times New Roman"/>
          <w:lang w:eastAsia="ru-RU"/>
        </w:rPr>
        <w:t>Режим рабочего времени - пятидневная рабочая неделя с двумя выходными днями (суббота и воскресенье), рабочее время установлено с понедельника</w:t>
      </w:r>
      <w:r w:rsidR="008A4CF9" w:rsidRPr="008A4CF9">
        <w:rPr>
          <w:rFonts w:ascii="Times New Roman" w:hAnsi="Times New Roman"/>
          <w:lang w:eastAsia="ru-RU"/>
        </w:rPr>
        <w:t xml:space="preserve"> по </w:t>
      </w:r>
      <w:r w:rsidR="00C402D7">
        <w:rPr>
          <w:rFonts w:ascii="Times New Roman" w:hAnsi="Times New Roman"/>
          <w:lang w:eastAsia="ru-RU"/>
        </w:rPr>
        <w:t>пятницу</w:t>
      </w:r>
      <w:r w:rsidR="008A4CF9" w:rsidRPr="008A4CF9">
        <w:rPr>
          <w:rFonts w:ascii="Times New Roman" w:hAnsi="Times New Roman"/>
          <w:lang w:eastAsia="ru-RU"/>
        </w:rPr>
        <w:t xml:space="preserve"> с 8 до 1</w:t>
      </w:r>
      <w:r w:rsidR="00C402D7">
        <w:rPr>
          <w:rFonts w:ascii="Times New Roman" w:hAnsi="Times New Roman"/>
          <w:lang w:eastAsia="ru-RU"/>
        </w:rPr>
        <w:t>6.30</w:t>
      </w:r>
      <w:r w:rsidR="008A4CF9" w:rsidRPr="008A4CF9">
        <w:rPr>
          <w:rFonts w:ascii="Times New Roman" w:hAnsi="Times New Roman"/>
          <w:lang w:eastAsia="ru-RU"/>
        </w:rPr>
        <w:t>. Обеденный перерыв в рабочие дни предусмотрен с 12:00 до 1</w:t>
      </w:r>
      <w:r w:rsidR="001D0897">
        <w:rPr>
          <w:rFonts w:ascii="Times New Roman" w:hAnsi="Times New Roman"/>
          <w:lang w:eastAsia="ru-RU"/>
        </w:rPr>
        <w:t>3:00.</w:t>
      </w:r>
    </w:p>
    <w:p w:rsidR="004A3E38" w:rsidRDefault="004A3E38" w:rsidP="004A3E38">
      <w:pPr>
        <w:shd w:val="clear" w:color="auto" w:fill="FFFFFF"/>
        <w:spacing w:after="0" w:line="240" w:lineRule="auto"/>
        <w:rPr>
          <w:rFonts w:ascii="Times New Roman" w:hAnsi="Times New Roman"/>
          <w:lang w:eastAsia="ru-RU"/>
        </w:rPr>
      </w:pPr>
      <w:r w:rsidRPr="004A3E38">
        <w:rPr>
          <w:rFonts w:ascii="Times New Roman" w:hAnsi="Times New Roman"/>
          <w:lang w:eastAsia="ru-RU"/>
        </w:rPr>
        <w:t xml:space="preserve">Присланные образцы подтверждают соответствие техническим требованиям. На образцах не должно быть пятен, разметок чернилами и т.п. </w:t>
      </w:r>
    </w:p>
    <w:p w:rsidR="00FF00A8" w:rsidRDefault="00FF00A8" w:rsidP="004A3E38">
      <w:pPr>
        <w:shd w:val="clear" w:color="auto" w:fill="FFFFFF"/>
        <w:spacing w:after="0" w:line="240" w:lineRule="auto"/>
        <w:rPr>
          <w:rFonts w:ascii="Times New Roman" w:hAnsi="Times New Roman"/>
          <w:lang w:eastAsia="ru-RU"/>
        </w:rPr>
      </w:pPr>
    </w:p>
    <w:p w:rsidR="00FF00A8" w:rsidRDefault="00FF00A8" w:rsidP="004A3E38">
      <w:pPr>
        <w:shd w:val="clear" w:color="auto" w:fill="FFFFFF"/>
        <w:spacing w:after="0" w:line="240" w:lineRule="auto"/>
        <w:rPr>
          <w:rFonts w:ascii="Times New Roman" w:hAnsi="Times New Roman"/>
          <w:lang w:eastAsia="ru-RU"/>
        </w:rPr>
      </w:pPr>
    </w:p>
    <w:p w:rsidR="00FF00A8" w:rsidRDefault="00FF00A8" w:rsidP="004A3E38">
      <w:pPr>
        <w:shd w:val="clear" w:color="auto" w:fill="FFFFFF"/>
        <w:spacing w:after="0" w:line="240" w:lineRule="auto"/>
        <w:rPr>
          <w:rFonts w:ascii="Times New Roman" w:hAnsi="Times New Roman"/>
          <w:lang w:eastAsia="ru-RU"/>
        </w:rPr>
      </w:pPr>
    </w:p>
    <w:p w:rsidR="00FF00A8" w:rsidRDefault="00FF00A8" w:rsidP="004A3E38">
      <w:pPr>
        <w:shd w:val="clear" w:color="auto" w:fill="FFFFFF"/>
        <w:spacing w:after="0" w:line="240" w:lineRule="auto"/>
        <w:rPr>
          <w:rFonts w:ascii="Times New Roman" w:hAnsi="Times New Roman"/>
          <w:lang w:eastAsia="ru-RU"/>
        </w:rPr>
      </w:pPr>
    </w:p>
    <w:p w:rsidR="00FF00A8" w:rsidRPr="004A3E38" w:rsidRDefault="00FF00A8" w:rsidP="00B649AD">
      <w:pPr>
        <w:shd w:val="clear" w:color="auto" w:fill="FFFFFF"/>
        <w:spacing w:after="0" w:line="240" w:lineRule="auto"/>
        <w:rPr>
          <w:rFonts w:ascii="Times New Roman" w:hAnsi="Times New Roman"/>
          <w:lang w:eastAsia="ru-RU"/>
        </w:rPr>
      </w:pPr>
      <w:bookmarkStart w:id="0" w:name="_GoBack"/>
      <w:bookmarkEnd w:id="0"/>
    </w:p>
    <w:sectPr w:rsidR="00FF00A8" w:rsidRPr="004A3E38" w:rsidSect="00736639">
      <w:pgSz w:w="16838" w:h="11906" w:orient="landscape"/>
      <w:pgMar w:top="709"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46A"/>
    <w:multiLevelType w:val="hybridMultilevel"/>
    <w:tmpl w:val="F53236E6"/>
    <w:lvl w:ilvl="0" w:tplc="2778AAC6">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04D55"/>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8271D"/>
    <w:multiLevelType w:val="hybridMultilevel"/>
    <w:tmpl w:val="5BF06372"/>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CC4C40"/>
    <w:multiLevelType w:val="hybridMultilevel"/>
    <w:tmpl w:val="1636706C"/>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1E3051"/>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F0A8B"/>
    <w:multiLevelType w:val="hybridMultilevel"/>
    <w:tmpl w:val="939A0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8C0"/>
    <w:rsid w:val="000038C0"/>
    <w:rsid w:val="000055A2"/>
    <w:rsid w:val="00016C34"/>
    <w:rsid w:val="00024A35"/>
    <w:rsid w:val="000352D6"/>
    <w:rsid w:val="00040C08"/>
    <w:rsid w:val="00040EE5"/>
    <w:rsid w:val="00054F80"/>
    <w:rsid w:val="0009149B"/>
    <w:rsid w:val="000A16E9"/>
    <w:rsid w:val="000A2555"/>
    <w:rsid w:val="000B7F58"/>
    <w:rsid w:val="000E6F5B"/>
    <w:rsid w:val="000F567C"/>
    <w:rsid w:val="00111958"/>
    <w:rsid w:val="001248D8"/>
    <w:rsid w:val="0013225F"/>
    <w:rsid w:val="001477CB"/>
    <w:rsid w:val="00147AEA"/>
    <w:rsid w:val="0015710A"/>
    <w:rsid w:val="001609E9"/>
    <w:rsid w:val="00162934"/>
    <w:rsid w:val="00165417"/>
    <w:rsid w:val="00186B3B"/>
    <w:rsid w:val="00187342"/>
    <w:rsid w:val="001A6D79"/>
    <w:rsid w:val="001B2EEB"/>
    <w:rsid w:val="001D0897"/>
    <w:rsid w:val="001E2B90"/>
    <w:rsid w:val="001E599F"/>
    <w:rsid w:val="001F1008"/>
    <w:rsid w:val="001F3766"/>
    <w:rsid w:val="002175E8"/>
    <w:rsid w:val="00220E0C"/>
    <w:rsid w:val="00243D6D"/>
    <w:rsid w:val="002706D9"/>
    <w:rsid w:val="002714AD"/>
    <w:rsid w:val="00287709"/>
    <w:rsid w:val="00294DC4"/>
    <w:rsid w:val="002B662F"/>
    <w:rsid w:val="002D591A"/>
    <w:rsid w:val="002F7DFA"/>
    <w:rsid w:val="00305583"/>
    <w:rsid w:val="00320220"/>
    <w:rsid w:val="00322CD8"/>
    <w:rsid w:val="003437EA"/>
    <w:rsid w:val="0035403E"/>
    <w:rsid w:val="003626BB"/>
    <w:rsid w:val="003768C1"/>
    <w:rsid w:val="00384A61"/>
    <w:rsid w:val="00390FE3"/>
    <w:rsid w:val="003A2130"/>
    <w:rsid w:val="003A5373"/>
    <w:rsid w:val="003B00BD"/>
    <w:rsid w:val="003B2857"/>
    <w:rsid w:val="003C139B"/>
    <w:rsid w:val="00422A83"/>
    <w:rsid w:val="00423C50"/>
    <w:rsid w:val="00440532"/>
    <w:rsid w:val="00442BC1"/>
    <w:rsid w:val="00466D89"/>
    <w:rsid w:val="00472D99"/>
    <w:rsid w:val="00487345"/>
    <w:rsid w:val="004A3E38"/>
    <w:rsid w:val="004D4F75"/>
    <w:rsid w:val="004D643B"/>
    <w:rsid w:val="004E5E93"/>
    <w:rsid w:val="005077F1"/>
    <w:rsid w:val="00543D33"/>
    <w:rsid w:val="00590389"/>
    <w:rsid w:val="005B02E0"/>
    <w:rsid w:val="005B03E5"/>
    <w:rsid w:val="005B40EF"/>
    <w:rsid w:val="005E43DD"/>
    <w:rsid w:val="006066AD"/>
    <w:rsid w:val="0061721B"/>
    <w:rsid w:val="0063476C"/>
    <w:rsid w:val="00636D87"/>
    <w:rsid w:val="0067683E"/>
    <w:rsid w:val="0069373C"/>
    <w:rsid w:val="00694CF0"/>
    <w:rsid w:val="006B0AA6"/>
    <w:rsid w:val="006D129C"/>
    <w:rsid w:val="006E5208"/>
    <w:rsid w:val="006E6EA9"/>
    <w:rsid w:val="006F08AB"/>
    <w:rsid w:val="006F247B"/>
    <w:rsid w:val="0070079A"/>
    <w:rsid w:val="00711C03"/>
    <w:rsid w:val="00726172"/>
    <w:rsid w:val="00736639"/>
    <w:rsid w:val="007420EC"/>
    <w:rsid w:val="00754445"/>
    <w:rsid w:val="00770EE6"/>
    <w:rsid w:val="007915EB"/>
    <w:rsid w:val="00792E71"/>
    <w:rsid w:val="007A5C23"/>
    <w:rsid w:val="008020E2"/>
    <w:rsid w:val="00822B87"/>
    <w:rsid w:val="00841199"/>
    <w:rsid w:val="00857DD4"/>
    <w:rsid w:val="008772E0"/>
    <w:rsid w:val="008822DF"/>
    <w:rsid w:val="00882622"/>
    <w:rsid w:val="00885335"/>
    <w:rsid w:val="008875AB"/>
    <w:rsid w:val="008A3884"/>
    <w:rsid w:val="008A397E"/>
    <w:rsid w:val="008A4CF9"/>
    <w:rsid w:val="008F091F"/>
    <w:rsid w:val="009112C8"/>
    <w:rsid w:val="00916AE3"/>
    <w:rsid w:val="00927925"/>
    <w:rsid w:val="00951B29"/>
    <w:rsid w:val="009600FB"/>
    <w:rsid w:val="009601E9"/>
    <w:rsid w:val="00960364"/>
    <w:rsid w:val="00961FE0"/>
    <w:rsid w:val="009678B1"/>
    <w:rsid w:val="00996247"/>
    <w:rsid w:val="009A1635"/>
    <w:rsid w:val="009A25E9"/>
    <w:rsid w:val="009A48D3"/>
    <w:rsid w:val="009B1852"/>
    <w:rsid w:val="009C2605"/>
    <w:rsid w:val="009F1FCA"/>
    <w:rsid w:val="009F7A5F"/>
    <w:rsid w:val="00A15C85"/>
    <w:rsid w:val="00A16468"/>
    <w:rsid w:val="00A23CBD"/>
    <w:rsid w:val="00A2712F"/>
    <w:rsid w:val="00A35C26"/>
    <w:rsid w:val="00A54B16"/>
    <w:rsid w:val="00A73168"/>
    <w:rsid w:val="00A9795E"/>
    <w:rsid w:val="00AA0AE7"/>
    <w:rsid w:val="00AA3006"/>
    <w:rsid w:val="00AE3209"/>
    <w:rsid w:val="00AF348B"/>
    <w:rsid w:val="00B2099C"/>
    <w:rsid w:val="00B30583"/>
    <w:rsid w:val="00B47B64"/>
    <w:rsid w:val="00B53E84"/>
    <w:rsid w:val="00B57D26"/>
    <w:rsid w:val="00B63C67"/>
    <w:rsid w:val="00B649AD"/>
    <w:rsid w:val="00B72918"/>
    <w:rsid w:val="00B854E5"/>
    <w:rsid w:val="00B93B3D"/>
    <w:rsid w:val="00BB2246"/>
    <w:rsid w:val="00BD002D"/>
    <w:rsid w:val="00BD4B25"/>
    <w:rsid w:val="00BD7690"/>
    <w:rsid w:val="00BE76B4"/>
    <w:rsid w:val="00BF4C25"/>
    <w:rsid w:val="00C11BA6"/>
    <w:rsid w:val="00C1309E"/>
    <w:rsid w:val="00C15E66"/>
    <w:rsid w:val="00C160D4"/>
    <w:rsid w:val="00C402D7"/>
    <w:rsid w:val="00C57A44"/>
    <w:rsid w:val="00C57FE2"/>
    <w:rsid w:val="00C728AD"/>
    <w:rsid w:val="00C74CD5"/>
    <w:rsid w:val="00C822CA"/>
    <w:rsid w:val="00C86829"/>
    <w:rsid w:val="00C97B86"/>
    <w:rsid w:val="00CC6C7A"/>
    <w:rsid w:val="00CD3DA2"/>
    <w:rsid w:val="00CE4B26"/>
    <w:rsid w:val="00CF24E1"/>
    <w:rsid w:val="00CF7D60"/>
    <w:rsid w:val="00D012B9"/>
    <w:rsid w:val="00D3135F"/>
    <w:rsid w:val="00D42B06"/>
    <w:rsid w:val="00D43320"/>
    <w:rsid w:val="00D92193"/>
    <w:rsid w:val="00DB3A57"/>
    <w:rsid w:val="00DB4A0E"/>
    <w:rsid w:val="00DF5F58"/>
    <w:rsid w:val="00DF7F8E"/>
    <w:rsid w:val="00E326A7"/>
    <w:rsid w:val="00E508BE"/>
    <w:rsid w:val="00E51872"/>
    <w:rsid w:val="00E61483"/>
    <w:rsid w:val="00EB5E9C"/>
    <w:rsid w:val="00EC2BCD"/>
    <w:rsid w:val="00EC7631"/>
    <w:rsid w:val="00ED669E"/>
    <w:rsid w:val="00EE22B3"/>
    <w:rsid w:val="00F026C0"/>
    <w:rsid w:val="00F036FD"/>
    <w:rsid w:val="00F25DB4"/>
    <w:rsid w:val="00F273C9"/>
    <w:rsid w:val="00F436E5"/>
    <w:rsid w:val="00F44667"/>
    <w:rsid w:val="00F63D7C"/>
    <w:rsid w:val="00F6435E"/>
    <w:rsid w:val="00F73888"/>
    <w:rsid w:val="00FA0801"/>
    <w:rsid w:val="00FB00A3"/>
    <w:rsid w:val="00FB46A6"/>
    <w:rsid w:val="00FB4C6E"/>
    <w:rsid w:val="00FB53E8"/>
    <w:rsid w:val="00FC00D2"/>
    <w:rsid w:val="00FF0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C0"/>
    <w:pPr>
      <w:spacing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ПКФ Список,Paragraphe de liste1,lp1,Подпись рисунка,Маркированный список_уровень1,Num Bullet 1,Table Number Paragraph,Bullet Number,Bulletr List Paragraph,列出段落,列出段落1,List Paragraph2,Маркер,1,UL,Абзац маркированнный,Table-Normal"/>
    <w:basedOn w:val="a"/>
    <w:link w:val="ListParagraphChar"/>
    <w:rsid w:val="000038C0"/>
    <w:pPr>
      <w:spacing w:after="0" w:line="240" w:lineRule="auto"/>
      <w:ind w:left="720"/>
      <w:contextualSpacing/>
    </w:pPr>
    <w:rPr>
      <w:rFonts w:ascii="Times New Roman" w:eastAsia="Calibri" w:hAnsi="Times New Roman"/>
      <w:sz w:val="24"/>
      <w:szCs w:val="24"/>
      <w:lang w:eastAsia="ru-RU"/>
    </w:rPr>
  </w:style>
  <w:style w:type="character" w:customStyle="1" w:styleId="ListParagraphChar">
    <w:name w:val="List Paragraph Char"/>
    <w:aliases w:val="ПКФ Список Char,Paragraphe de liste1 Char,lp1 Char,Подпись рисунка Char,Маркированный список_уровень1 Char,Num Bullet 1 Char,Table Number Paragraph Char,Bullet Number Char,Bulletr List Paragraph Char,列出段落 Char,列出段落1 Char,Маркер Char"/>
    <w:link w:val="1"/>
    <w:locked/>
    <w:rsid w:val="000038C0"/>
    <w:rPr>
      <w:rFonts w:cs="Times New Roman"/>
      <w:lang w:eastAsia="ru-RU"/>
    </w:rPr>
  </w:style>
  <w:style w:type="paragraph" w:styleId="a3">
    <w:name w:val="Balloon Text"/>
    <w:basedOn w:val="a"/>
    <w:link w:val="a4"/>
    <w:uiPriority w:val="99"/>
    <w:semiHidden/>
    <w:unhideWhenUsed/>
    <w:rsid w:val="004873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345"/>
    <w:rPr>
      <w:rFonts w:ascii="Tahoma" w:eastAsia="Times New Roman" w:hAnsi="Tahoma" w:cs="Tahoma"/>
      <w:sz w:val="16"/>
      <w:szCs w:val="16"/>
    </w:rPr>
  </w:style>
  <w:style w:type="paragraph" w:styleId="a5">
    <w:name w:val="List Paragraph"/>
    <w:basedOn w:val="a"/>
    <w:uiPriority w:val="34"/>
    <w:qFormat/>
    <w:rsid w:val="00B93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technoavia.ru/img/product_images/1647.jpg?sc=model_stand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ww.technoavia.ru/img/product_images/2843.jpg?sc=model_stand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echnoavia.ru/img/shop_inner/2073big.jpg"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3069</Words>
  <Characters>17498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Пономарев</dc:creator>
  <cp:lastModifiedBy>Чагорова Ю.А.</cp:lastModifiedBy>
  <cp:revision>3</cp:revision>
  <cp:lastPrinted>2020-11-19T10:41:00Z</cp:lastPrinted>
  <dcterms:created xsi:type="dcterms:W3CDTF">2020-12-09T11:44:00Z</dcterms:created>
  <dcterms:modified xsi:type="dcterms:W3CDTF">2020-12-09T11:45:00Z</dcterms:modified>
</cp:coreProperties>
</file>