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ListParagraph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ListParagraph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ListParagraph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ListParagraph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ListParagraph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ListParagraph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</w:t>
      </w:r>
      <w:r w:rsidRPr="007646A7">
        <w:rPr>
          <w:sz w:val="20"/>
          <w:szCs w:val="20"/>
        </w:rPr>
        <w:t>и</w:t>
      </w:r>
      <w:r w:rsidRPr="007646A7">
        <w:rPr>
          <w:sz w:val="20"/>
          <w:szCs w:val="20"/>
        </w:rPr>
        <w:t>ям, приведённым в таблице.</w:t>
      </w:r>
    </w:p>
    <w:p w:rsidR="00A45114" w:rsidRPr="007646A7" w:rsidRDefault="00A45114" w:rsidP="00A45114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Нормативный документ для изготовл</w:t>
            </w:r>
            <w:r w:rsidRPr="007646A7">
              <w:rPr>
                <w:sz w:val="20"/>
                <w:szCs w:val="20"/>
              </w:rPr>
              <w:t>е</w:t>
            </w:r>
            <w:r w:rsidRPr="007646A7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Эксплуатация на высоте над уровнем м</w:t>
            </w:r>
            <w:r w:rsidRPr="007646A7">
              <w:rPr>
                <w:sz w:val="20"/>
                <w:szCs w:val="20"/>
              </w:rPr>
              <w:t>о</w:t>
            </w:r>
            <w:r w:rsidRPr="007646A7">
              <w:rPr>
                <w:sz w:val="20"/>
                <w:szCs w:val="20"/>
              </w:rPr>
              <w:t xml:space="preserve">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</w:t>
            </w:r>
            <w:r w:rsidRPr="007646A7">
              <w:rPr>
                <w:sz w:val="20"/>
                <w:szCs w:val="20"/>
              </w:rPr>
              <w:t>е</w:t>
            </w:r>
            <w:r w:rsidRPr="007646A7">
              <w:rPr>
                <w:sz w:val="20"/>
                <w:szCs w:val="20"/>
              </w:rPr>
              <w:t>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Минимальная температура монтажа муфт без предварительн</w:t>
            </w:r>
            <w:r w:rsidRPr="007646A7">
              <w:rPr>
                <w:sz w:val="20"/>
                <w:szCs w:val="20"/>
              </w:rPr>
              <w:t>о</w:t>
            </w:r>
            <w:r w:rsidRPr="007646A7">
              <w:rPr>
                <w:sz w:val="20"/>
                <w:szCs w:val="20"/>
              </w:rPr>
              <w:t xml:space="preserve">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</w:t>
            </w:r>
            <w:r w:rsidRPr="007646A7">
              <w:rPr>
                <w:sz w:val="20"/>
                <w:szCs w:val="20"/>
              </w:rPr>
              <w:t>и</w:t>
            </w:r>
            <w:r w:rsidRPr="007646A7">
              <w:rPr>
                <w:sz w:val="20"/>
                <w:szCs w:val="20"/>
              </w:rPr>
              <w:t>мер</w:t>
            </w:r>
          </w:p>
        </w:tc>
      </w:tr>
    </w:tbl>
    <w:p w:rsidR="00A45114" w:rsidRPr="007646A7" w:rsidRDefault="00A45114" w:rsidP="00A45114">
      <w:pPr>
        <w:pStyle w:val="ListParagraph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</w:t>
      </w:r>
      <w:r w:rsidRPr="007646A7">
        <w:rPr>
          <w:sz w:val="20"/>
          <w:szCs w:val="20"/>
        </w:rPr>
        <w:t>а</w:t>
      </w:r>
      <w:r w:rsidRPr="007646A7">
        <w:rPr>
          <w:sz w:val="20"/>
          <w:szCs w:val="20"/>
        </w:rPr>
        <w:t>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</w:t>
      </w:r>
      <w:r w:rsidRPr="007646A7">
        <w:rPr>
          <w:sz w:val="20"/>
          <w:szCs w:val="20"/>
        </w:rPr>
        <w:t>н</w:t>
      </w:r>
      <w:r w:rsidRPr="007646A7">
        <w:rPr>
          <w:sz w:val="20"/>
          <w:szCs w:val="20"/>
        </w:rPr>
        <w:t>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Технические условия и комплектовочные ведомости на ка</w:t>
      </w:r>
      <w:r w:rsidRPr="007646A7">
        <w:rPr>
          <w:sz w:val="20"/>
          <w:szCs w:val="20"/>
        </w:rPr>
        <w:t>ж</w:t>
      </w:r>
      <w:r w:rsidRPr="007646A7">
        <w:rPr>
          <w:sz w:val="20"/>
          <w:szCs w:val="20"/>
        </w:rPr>
        <w:t>дый тип муфт должны  быть согласованы с 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горэлектросеть», муфты должны соответствовать установленным обра</w:t>
      </w:r>
      <w:r w:rsidRPr="007646A7">
        <w:rPr>
          <w:sz w:val="20"/>
          <w:szCs w:val="20"/>
        </w:rPr>
        <w:t>з</w:t>
      </w:r>
      <w:r w:rsidRPr="007646A7">
        <w:rPr>
          <w:sz w:val="20"/>
          <w:szCs w:val="20"/>
        </w:rPr>
        <w:t>цам.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испытаний подтверждающие зая</w:t>
      </w:r>
      <w:r w:rsidRPr="007646A7">
        <w:rPr>
          <w:sz w:val="20"/>
          <w:szCs w:val="20"/>
        </w:rPr>
        <w:t>в</w:t>
      </w:r>
      <w:r w:rsidRPr="007646A7">
        <w:rPr>
          <w:sz w:val="20"/>
          <w:szCs w:val="20"/>
        </w:rPr>
        <w:t xml:space="preserve">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Завод-изготовитель муфт должен иметь сертификат соответствия системы менеджмента к</w:t>
      </w:r>
      <w:r w:rsidRPr="007646A7">
        <w:rPr>
          <w:sz w:val="20"/>
          <w:szCs w:val="20"/>
        </w:rPr>
        <w:t>а</w:t>
      </w:r>
      <w:r w:rsidRPr="007646A7">
        <w:rPr>
          <w:sz w:val="20"/>
          <w:szCs w:val="20"/>
        </w:rPr>
        <w:t xml:space="preserve">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</w:t>
      </w:r>
      <w:r w:rsidRPr="007646A7">
        <w:rPr>
          <w:sz w:val="20"/>
          <w:szCs w:val="20"/>
        </w:rPr>
        <w:t>о</w:t>
      </w:r>
      <w:r w:rsidRPr="007646A7">
        <w:rPr>
          <w:sz w:val="20"/>
          <w:szCs w:val="20"/>
        </w:rPr>
        <w:t xml:space="preserve">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</w:t>
      </w:r>
      <w:r w:rsidRPr="007646A7">
        <w:rPr>
          <w:sz w:val="20"/>
          <w:szCs w:val="20"/>
        </w:rPr>
        <w:t>а</w:t>
      </w:r>
      <w:r w:rsidRPr="007646A7">
        <w:rPr>
          <w:sz w:val="20"/>
          <w:szCs w:val="20"/>
        </w:rPr>
        <w:t>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</w:t>
      </w:r>
      <w:r w:rsidRPr="007646A7">
        <w:rPr>
          <w:sz w:val="20"/>
          <w:szCs w:val="20"/>
        </w:rPr>
        <w:t>р</w:t>
      </w:r>
      <w:r w:rsidRPr="007646A7">
        <w:rPr>
          <w:sz w:val="20"/>
          <w:szCs w:val="20"/>
        </w:rPr>
        <w:t xml:space="preserve">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2.1.2. Соединители (наконечники) должны гарантировать электрическую целостность жил кабелей и механическую прочность соединения, обеспеч</w:t>
      </w:r>
      <w:r w:rsidRPr="007646A7">
        <w:rPr>
          <w:sz w:val="20"/>
          <w:szCs w:val="20"/>
        </w:rPr>
        <w:t>и</w:t>
      </w:r>
      <w:r w:rsidRPr="007646A7">
        <w:rPr>
          <w:sz w:val="20"/>
          <w:szCs w:val="20"/>
        </w:rPr>
        <w:t xml:space="preserve">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2.1.5. Жила кабеля должна быть закреплена в корпусе соединителя (нак</w:t>
      </w:r>
      <w:r w:rsidRPr="007646A7">
        <w:rPr>
          <w:sz w:val="20"/>
          <w:szCs w:val="20"/>
        </w:rPr>
        <w:t>о</w:t>
      </w:r>
      <w:r w:rsidRPr="007646A7">
        <w:rPr>
          <w:sz w:val="20"/>
          <w:szCs w:val="20"/>
        </w:rPr>
        <w:t xml:space="preserve">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</w:t>
      </w:r>
      <w:r w:rsidRPr="007646A7">
        <w:rPr>
          <w:bCs/>
          <w:sz w:val="20"/>
          <w:szCs w:val="20"/>
        </w:rPr>
        <w:t>т</w:t>
      </w:r>
      <w:r w:rsidRPr="007646A7">
        <w:rPr>
          <w:bCs/>
          <w:sz w:val="20"/>
          <w:szCs w:val="20"/>
        </w:rPr>
        <w:t>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lastRenderedPageBreak/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</w:t>
      </w:r>
      <w:r w:rsidRPr="007646A7">
        <w:rPr>
          <w:sz w:val="20"/>
          <w:szCs w:val="20"/>
        </w:rPr>
        <w:t>а</w:t>
      </w:r>
      <w:r w:rsidRPr="007646A7">
        <w:rPr>
          <w:sz w:val="20"/>
          <w:szCs w:val="20"/>
        </w:rPr>
        <w:t>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</w:t>
      </w:r>
      <w:r w:rsidRPr="007646A7">
        <w:rPr>
          <w:bCs/>
          <w:sz w:val="20"/>
          <w:szCs w:val="20"/>
        </w:rPr>
        <w:t>а</w:t>
      </w:r>
      <w:r w:rsidRPr="007646A7">
        <w:rPr>
          <w:bCs/>
          <w:sz w:val="20"/>
          <w:szCs w:val="20"/>
        </w:rPr>
        <w:t>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2.2.2. В соединительных и переходных муфтах для восстановления оболо</w:t>
      </w:r>
      <w:r w:rsidRPr="007646A7">
        <w:rPr>
          <w:sz w:val="20"/>
          <w:szCs w:val="20"/>
        </w:rPr>
        <w:t>ч</w:t>
      </w:r>
      <w:r w:rsidRPr="007646A7">
        <w:rPr>
          <w:sz w:val="20"/>
          <w:szCs w:val="20"/>
        </w:rPr>
        <w:t>ки кабеля и в качестве защитного кожуха должны применяться термоусажива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 xml:space="preserve">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</w:t>
      </w:r>
      <w:r w:rsidRPr="007646A7">
        <w:rPr>
          <w:sz w:val="20"/>
          <w:szCs w:val="20"/>
        </w:rPr>
        <w:t>с</w:t>
      </w:r>
      <w:r w:rsidRPr="007646A7">
        <w:rPr>
          <w:sz w:val="20"/>
          <w:szCs w:val="20"/>
        </w:rPr>
        <w:t>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</w:t>
      </w:r>
      <w:r w:rsidRPr="007646A7">
        <w:rPr>
          <w:sz w:val="20"/>
          <w:szCs w:val="20"/>
        </w:rPr>
        <w:t>н</w:t>
      </w:r>
      <w:r w:rsidRPr="007646A7">
        <w:rPr>
          <w:sz w:val="20"/>
          <w:szCs w:val="20"/>
        </w:rPr>
        <w:t xml:space="preserve">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</w:t>
      </w:r>
      <w:r w:rsidRPr="007646A7">
        <w:rPr>
          <w:sz w:val="20"/>
          <w:szCs w:val="20"/>
        </w:rPr>
        <w:t>н</w:t>
      </w:r>
      <w:r w:rsidRPr="007646A7">
        <w:rPr>
          <w:sz w:val="20"/>
          <w:szCs w:val="20"/>
        </w:rPr>
        <w:t>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>). Наружная термоусаживаемая трубка должна иметь сплошной клеевой слой по всей длине вну</w:t>
      </w:r>
      <w:r w:rsidRPr="007646A7">
        <w:rPr>
          <w:sz w:val="20"/>
          <w:szCs w:val="20"/>
        </w:rPr>
        <w:t>т</w:t>
      </w:r>
      <w:r w:rsidRPr="007646A7">
        <w:rPr>
          <w:sz w:val="20"/>
          <w:szCs w:val="20"/>
        </w:rPr>
        <w:t xml:space="preserve">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</w:t>
      </w:r>
      <w:r w:rsidRPr="007646A7">
        <w:rPr>
          <w:sz w:val="20"/>
          <w:szCs w:val="20"/>
        </w:rPr>
        <w:t>а</w:t>
      </w:r>
      <w:r w:rsidRPr="007646A7">
        <w:rPr>
          <w:sz w:val="20"/>
          <w:szCs w:val="20"/>
        </w:rPr>
        <w:t>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>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</w:t>
      </w:r>
      <w:r w:rsidRPr="007646A7">
        <w:rPr>
          <w:sz w:val="20"/>
          <w:szCs w:val="20"/>
        </w:rPr>
        <w:t>о</w:t>
      </w:r>
      <w:r w:rsidRPr="007646A7">
        <w:rPr>
          <w:sz w:val="20"/>
          <w:szCs w:val="20"/>
        </w:rPr>
        <w:t>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</w:t>
      </w:r>
      <w:r w:rsidRPr="007646A7">
        <w:rPr>
          <w:sz w:val="20"/>
          <w:szCs w:val="20"/>
        </w:rPr>
        <w:t>ы</w:t>
      </w:r>
      <w:r w:rsidRPr="007646A7">
        <w:rPr>
          <w:sz w:val="20"/>
          <w:szCs w:val="20"/>
        </w:rPr>
        <w:t xml:space="preserve">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>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>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2.4.2. Заземляющий  провод  должен  быть  медным  луженым,  констру</w:t>
      </w:r>
      <w:r w:rsidRPr="007646A7">
        <w:rPr>
          <w:sz w:val="20"/>
          <w:szCs w:val="20"/>
        </w:rPr>
        <w:t>к</w:t>
      </w:r>
      <w:r w:rsidRPr="007646A7">
        <w:rPr>
          <w:sz w:val="20"/>
          <w:szCs w:val="20"/>
        </w:rPr>
        <w:t xml:space="preserve">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</w:t>
      </w:r>
      <w:r w:rsidRPr="007646A7">
        <w:rPr>
          <w:sz w:val="20"/>
          <w:szCs w:val="20"/>
        </w:rPr>
        <w:t>и</w:t>
      </w:r>
      <w:r w:rsidRPr="007646A7">
        <w:rPr>
          <w:sz w:val="20"/>
          <w:szCs w:val="20"/>
        </w:rPr>
        <w:t>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>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</w:t>
      </w:r>
      <w:r w:rsidRPr="007646A7">
        <w:rPr>
          <w:sz w:val="20"/>
          <w:szCs w:val="20"/>
        </w:rPr>
        <w:t>х</w:t>
      </w:r>
      <w:r w:rsidRPr="007646A7">
        <w:rPr>
          <w:sz w:val="20"/>
          <w:szCs w:val="20"/>
        </w:rPr>
        <w:t>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2.4.6. Электрическая прочность электроизоляционных полимерных мат</w:t>
      </w:r>
      <w:r w:rsidRPr="007646A7">
        <w:rPr>
          <w:sz w:val="20"/>
          <w:szCs w:val="20"/>
        </w:rPr>
        <w:t>е</w:t>
      </w:r>
      <w:r w:rsidRPr="007646A7">
        <w:rPr>
          <w:sz w:val="20"/>
          <w:szCs w:val="20"/>
        </w:rPr>
        <w:t>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>не м</w:t>
      </w:r>
      <w:r w:rsidRPr="007646A7">
        <w:rPr>
          <w:color w:val="000000"/>
          <w:sz w:val="20"/>
          <w:szCs w:val="20"/>
        </w:rPr>
        <w:t>е</w:t>
      </w:r>
      <w:r w:rsidRPr="007646A7">
        <w:rPr>
          <w:color w:val="000000"/>
          <w:sz w:val="20"/>
          <w:szCs w:val="20"/>
        </w:rPr>
        <w:t xml:space="preserve">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</w:t>
      </w:r>
      <w:r w:rsidRPr="007646A7">
        <w:rPr>
          <w:sz w:val="20"/>
          <w:szCs w:val="20"/>
        </w:rPr>
        <w:t>о</w:t>
      </w:r>
      <w:r w:rsidRPr="007646A7">
        <w:rPr>
          <w:sz w:val="20"/>
          <w:szCs w:val="20"/>
        </w:rPr>
        <w:t>верхностных дефектов. Края термоусаживаемых деталей не должны иметь надр</w:t>
      </w:r>
      <w:r w:rsidRPr="007646A7">
        <w:rPr>
          <w:sz w:val="20"/>
          <w:szCs w:val="20"/>
        </w:rPr>
        <w:t>ы</w:t>
      </w:r>
      <w:r w:rsidRPr="007646A7">
        <w:rPr>
          <w:sz w:val="20"/>
          <w:szCs w:val="20"/>
        </w:rPr>
        <w:t>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</w:t>
      </w:r>
      <w:r w:rsidRPr="007646A7">
        <w:rPr>
          <w:sz w:val="20"/>
          <w:szCs w:val="20"/>
        </w:rPr>
        <w:t>и</w:t>
      </w:r>
      <w:r w:rsidRPr="007646A7">
        <w:rPr>
          <w:sz w:val="20"/>
          <w:szCs w:val="20"/>
        </w:rPr>
        <w:t>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</w:t>
      </w:r>
      <w:r w:rsidRPr="007646A7">
        <w:rPr>
          <w:sz w:val="20"/>
          <w:szCs w:val="20"/>
        </w:rPr>
        <w:t>и</w:t>
      </w:r>
      <w:r w:rsidRPr="007646A7">
        <w:rPr>
          <w:sz w:val="20"/>
          <w:szCs w:val="20"/>
        </w:rPr>
        <w:t>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</w:t>
      </w:r>
      <w:r w:rsidRPr="007646A7">
        <w:rPr>
          <w:sz w:val="20"/>
          <w:szCs w:val="20"/>
        </w:rPr>
        <w:t>з</w:t>
      </w:r>
      <w:r w:rsidRPr="007646A7">
        <w:rPr>
          <w:sz w:val="20"/>
          <w:szCs w:val="20"/>
        </w:rPr>
        <w:t xml:space="preserve">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2.4.13. Клей-расплав должен быть нанесён на внутренние поверхности те</w:t>
      </w:r>
      <w:r w:rsidRPr="007646A7">
        <w:rPr>
          <w:sz w:val="20"/>
          <w:szCs w:val="20"/>
        </w:rPr>
        <w:t>р</w:t>
      </w:r>
      <w:r w:rsidRPr="007646A7">
        <w:rPr>
          <w:sz w:val="20"/>
          <w:szCs w:val="20"/>
        </w:rPr>
        <w:t xml:space="preserve">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</w:t>
      </w:r>
      <w:r w:rsidRPr="007646A7">
        <w:rPr>
          <w:sz w:val="20"/>
          <w:szCs w:val="20"/>
        </w:rPr>
        <w:t>т</w:t>
      </w:r>
      <w:r w:rsidRPr="007646A7">
        <w:rPr>
          <w:sz w:val="20"/>
          <w:szCs w:val="20"/>
        </w:rPr>
        <w:t>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>.1. Поставка оборудования, входящего в предмет Договора, должна быть выполнена в течение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 xml:space="preserve">9.1.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>9.2. В случае выявления дефектов поставщик обязан за свой счет заменить поставленную продукцию.</w:t>
      </w:r>
    </w:p>
    <w:p w:rsidR="0056452C" w:rsidRPr="00F74A4E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sectPr w:rsidR="0056452C" w:rsidRPr="00F74A4E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2C" w:rsidRDefault="0056452C">
      <w:r>
        <w:separator/>
      </w:r>
    </w:p>
  </w:endnote>
  <w:endnote w:type="continuationSeparator" w:id="0">
    <w:p w:rsidR="0056452C" w:rsidRDefault="0056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2C" w:rsidRDefault="0056452C">
      <w:r>
        <w:separator/>
      </w:r>
    </w:p>
  </w:footnote>
  <w:footnote w:type="continuationSeparator" w:id="0">
    <w:p w:rsidR="0056452C" w:rsidRDefault="0056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5C86"/>
    <w:rsid w:val="009637A9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ListParagraph">
    <w:name w:val="List Paragraph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B402-7B88-460F-9197-18C4AE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2020-06-19T13:29:00Z</dcterms:created>
  <dcterms:modified xsi:type="dcterms:W3CDTF">2020-06-19T13:29:00Z</dcterms:modified>
</cp:coreProperties>
</file>