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071CE5">
        <w:rPr>
          <w:b/>
          <w:sz w:val="20"/>
        </w:rPr>
        <w:t>_»_______________202</w:t>
      </w:r>
      <w:r w:rsidR="009229FA">
        <w:rPr>
          <w:b/>
          <w:sz w:val="20"/>
        </w:rPr>
        <w:t>2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 w:rsidR="009229FA">
        <w:rPr>
          <w:sz w:val="20"/>
          <w:szCs w:val="20"/>
        </w:rPr>
        <w:t xml:space="preserve"> №148 ОЗП от 15</w:t>
      </w:r>
      <w:r>
        <w:rPr>
          <w:sz w:val="20"/>
          <w:szCs w:val="20"/>
        </w:rPr>
        <w:t>.12</w:t>
      </w:r>
      <w:r w:rsidR="009229FA">
        <w:rPr>
          <w:sz w:val="20"/>
          <w:szCs w:val="20"/>
        </w:rPr>
        <w:t>.2021</w:t>
      </w:r>
      <w:r w:rsidR="002E2B66" w:rsidRPr="00E070D1">
        <w:rPr>
          <w:sz w:val="20"/>
          <w:szCs w:val="20"/>
        </w:rPr>
        <w:t xml:space="preserve"> 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  <w:proofErr w:type="gramEnd"/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Pr="00E070D1">
        <w:rPr>
          <w:sz w:val="20"/>
        </w:rPr>
        <w:t xml:space="preserve"> к настоящему Договору.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2E2B66" w:rsidRPr="00E070D1" w:rsidRDefault="002E2B66" w:rsidP="002E2B66">
      <w:pPr>
        <w:pStyle w:val="a3"/>
        <w:jc w:val="both"/>
        <w:rPr>
          <w:b/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070D1">
        <w:rPr>
          <w:sz w:val="20"/>
          <w:szCs w:val="20"/>
        </w:rPr>
        <w:t xml:space="preserve"> _________ (___________) </w:t>
      </w:r>
      <w:proofErr w:type="gramEnd"/>
      <w:r w:rsidRPr="00E070D1">
        <w:rPr>
          <w:sz w:val="20"/>
          <w:szCs w:val="20"/>
        </w:rPr>
        <w:t>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</w:t>
      </w:r>
      <w:proofErr w:type="gramStart"/>
      <w:r w:rsidRPr="00071CE5">
        <w:rPr>
          <w:sz w:val="20"/>
          <w:szCs w:val="20"/>
        </w:rPr>
        <w:t xml:space="preserve"> ,</w:t>
      </w:r>
      <w:proofErr w:type="gramEnd"/>
      <w:r w:rsidRPr="00071CE5">
        <w:rPr>
          <w:sz w:val="20"/>
          <w:szCs w:val="20"/>
        </w:rPr>
        <w:t>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070D1">
        <w:rPr>
          <w:sz w:val="20"/>
          <w:szCs w:val="20"/>
        </w:rPr>
        <w:t>ств Ст</w:t>
      </w:r>
      <w:proofErr w:type="gramEnd"/>
      <w:r w:rsidRPr="00E070D1">
        <w:rPr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070D1">
        <w:rPr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 xml:space="preserve">В том случае если привлечение Покупателя к ответственности за нарушение прав третьих лиц происходит не по вине </w:t>
      </w:r>
      <w:r w:rsidRPr="00E070D1">
        <w:rPr>
          <w:sz w:val="20"/>
          <w:szCs w:val="20"/>
        </w:rPr>
        <w:lastRenderedPageBreak/>
        <w:t>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4.7. </w:t>
      </w:r>
      <w:proofErr w:type="gramStart"/>
      <w:r w:rsidRPr="00E070D1">
        <w:rPr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070D1">
        <w:rPr>
          <w:sz w:val="20"/>
          <w:szCs w:val="20"/>
        </w:rPr>
        <w:t>дневный</w:t>
      </w:r>
      <w:proofErr w:type="spellEnd"/>
      <w:r w:rsidRPr="00E070D1">
        <w:rPr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070D1">
        <w:rPr>
          <w:sz w:val="20"/>
          <w:szCs w:val="20"/>
        </w:rPr>
        <w:t>ти</w:t>
      </w:r>
      <w:proofErr w:type="spellEnd"/>
      <w:r w:rsidRPr="00E070D1">
        <w:rPr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Результаты приемки оформляются товарной накладной  в соответствии с унифицированной формой № ТОРГ-12 (приложение </w:t>
      </w:r>
      <w:r w:rsidR="003574EA">
        <w:rPr>
          <w:sz w:val="20"/>
          <w:szCs w:val="20"/>
        </w:rPr>
        <w:t>№2</w:t>
      </w:r>
      <w:r w:rsidRPr="00E070D1">
        <w:rPr>
          <w:sz w:val="20"/>
          <w:szCs w:val="20"/>
        </w:rPr>
        <w:t xml:space="preserve"> к Договору).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 xml:space="preserve">При обнаружении в ходе </w:t>
      </w:r>
      <w:proofErr w:type="gramStart"/>
      <w:r w:rsidRPr="00E070D1">
        <w:rPr>
          <w:sz w:val="20"/>
          <w:szCs w:val="20"/>
        </w:rPr>
        <w:t>приемки товара нарушений требований настоящего Договора</w:t>
      </w:r>
      <w:proofErr w:type="gramEnd"/>
      <w:r w:rsidRPr="00E070D1">
        <w:rPr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070D1">
        <w:rPr>
          <w:sz w:val="20"/>
          <w:szCs w:val="20"/>
        </w:rPr>
        <w:t>с даты приемки</w:t>
      </w:r>
      <w:proofErr w:type="gramEnd"/>
      <w:r w:rsidRPr="00E070D1">
        <w:rPr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5.9. </w:t>
      </w:r>
      <w:proofErr w:type="gramStart"/>
      <w:r w:rsidRPr="00E070D1">
        <w:rPr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070D1">
        <w:rPr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5.10. Покупатель вправе отказаться от товара, поставленного с нарушением номенклатуры, комплектности, количества и/или </w:t>
      </w:r>
      <w:r w:rsidRPr="00E070D1">
        <w:rPr>
          <w:sz w:val="20"/>
          <w:szCs w:val="20"/>
        </w:rPr>
        <w:lastRenderedPageBreak/>
        <w:t>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070D1">
        <w:rPr>
          <w:sz w:val="20"/>
          <w:szCs w:val="20"/>
        </w:rPr>
        <w:t>с даты</w:t>
      </w:r>
      <w:proofErr w:type="gramEnd"/>
      <w:r w:rsidRPr="00E070D1">
        <w:rPr>
          <w:sz w:val="20"/>
          <w:szCs w:val="20"/>
        </w:rPr>
        <w:t xml:space="preserve">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070D1">
        <w:rPr>
          <w:sz w:val="20"/>
          <w:szCs w:val="20"/>
        </w:rPr>
        <w:t>т(</w:t>
      </w:r>
      <w:proofErr w:type="spellStart"/>
      <w:proofErr w:type="gramEnd"/>
      <w:r w:rsidRPr="00E070D1">
        <w:rPr>
          <w:sz w:val="20"/>
          <w:szCs w:val="20"/>
        </w:rPr>
        <w:t>ы</w:t>
      </w:r>
      <w:proofErr w:type="spellEnd"/>
      <w:r w:rsidRPr="00E070D1">
        <w:rPr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070D1">
        <w:rPr>
          <w:spacing w:val="-5"/>
          <w:sz w:val="20"/>
          <w:szCs w:val="20"/>
          <w:shd w:val="clear" w:color="auto" w:fill="FFFFFF"/>
        </w:rPr>
        <w:t>15 календарных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</w:t>
      </w:r>
      <w:proofErr w:type="gramStart"/>
      <w:r w:rsidRPr="00E070D1">
        <w:rPr>
          <w:sz w:val="20"/>
          <w:szCs w:val="20"/>
        </w:rPr>
        <w:t>дств с б</w:t>
      </w:r>
      <w:proofErr w:type="gramEnd"/>
      <w:r w:rsidRPr="00E070D1">
        <w:rPr>
          <w:sz w:val="20"/>
          <w:szCs w:val="20"/>
        </w:rPr>
        <w:t>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070D1">
        <w:rPr>
          <w:sz w:val="20"/>
          <w:szCs w:val="20"/>
        </w:rPr>
        <w:t>ств пр</w:t>
      </w:r>
      <w:proofErr w:type="gramEnd"/>
      <w:r w:rsidRPr="00E070D1">
        <w:rPr>
          <w:sz w:val="20"/>
          <w:szCs w:val="20"/>
        </w:rPr>
        <w:t>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10.1. Настоящий </w:t>
      </w:r>
      <w:proofErr w:type="gramStart"/>
      <w:r w:rsidRPr="00E070D1">
        <w:rPr>
          <w:sz w:val="20"/>
          <w:szCs w:val="20"/>
        </w:rPr>
        <w:t>Договор</w:t>
      </w:r>
      <w:proofErr w:type="gramEnd"/>
      <w:r w:rsidRPr="00E070D1">
        <w:rPr>
          <w:sz w:val="20"/>
          <w:szCs w:val="20"/>
        </w:rPr>
        <w:t xml:space="preserve">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</w:t>
      </w:r>
      <w:proofErr w:type="gramStart"/>
      <w:r w:rsidRPr="00E070D1">
        <w:rPr>
          <w:sz w:val="20"/>
          <w:szCs w:val="20"/>
        </w:rPr>
        <w:t>,</w:t>
      </w:r>
      <w:proofErr w:type="gramEnd"/>
      <w:r w:rsidRPr="00E070D1">
        <w:rPr>
          <w:sz w:val="20"/>
          <w:szCs w:val="20"/>
        </w:rPr>
        <w:t xml:space="preserve">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a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b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a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</w:t>
      </w:r>
      <w:proofErr w:type="gramStart"/>
      <w:r w:rsidR="002E2B66" w:rsidRPr="00E070D1">
        <w:rPr>
          <w:sz w:val="20"/>
          <w:szCs w:val="20"/>
        </w:rPr>
        <w:t>ств Ст</w:t>
      </w:r>
      <w:proofErr w:type="gramEnd"/>
      <w:r w:rsidR="002E2B66" w:rsidRPr="00E070D1">
        <w:rPr>
          <w:sz w:val="20"/>
          <w:szCs w:val="20"/>
        </w:rPr>
        <w:t>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Приложения должны быть поименованы и приложены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</w:t>
            </w:r>
            <w:proofErr w:type="gramStart"/>
            <w:r w:rsidRPr="00DB1B8F"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B1B8F">
              <w:rPr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B1B8F" w:rsidRPr="00DB1B8F" w:rsidRDefault="00DB1B8F" w:rsidP="00DB1B8F">
            <w:pPr>
              <w:jc w:val="both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440629, г. Пенза, ул. Московская, 82-в</w:t>
            </w:r>
          </w:p>
          <w:p w:rsidR="00DB1B8F" w:rsidRPr="00DB1B8F" w:rsidRDefault="00DB1B8F" w:rsidP="00DB1B8F">
            <w:pPr>
              <w:jc w:val="both"/>
              <w:outlineLvl w:val="0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ИНН/КПП 5836601606/583601001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Банк: </w:t>
            </w:r>
            <w:r w:rsidRPr="00DB1B8F">
              <w:rPr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DB1B8F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B1B8F">
              <w:rPr>
                <w:bCs/>
                <w:color w:val="000000"/>
                <w:sz w:val="20"/>
                <w:szCs w:val="20"/>
              </w:rPr>
              <w:t>. Пенза</w:t>
            </w:r>
          </w:p>
          <w:p w:rsidR="00DB1B8F" w:rsidRPr="00DB1B8F" w:rsidRDefault="00DB1B8F" w:rsidP="00DB1B8F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>БИК: 045655635</w:t>
            </w:r>
          </w:p>
          <w:p w:rsidR="00DB1B8F" w:rsidRPr="00DB1B8F" w:rsidRDefault="00DB1B8F" w:rsidP="00DB1B8F">
            <w:pPr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к/с №: </w:t>
            </w:r>
            <w:r w:rsidRPr="00DB1B8F">
              <w:rPr>
                <w:sz w:val="20"/>
                <w:szCs w:val="20"/>
              </w:rPr>
              <w:t>30101810000000000635</w:t>
            </w:r>
          </w:p>
          <w:p w:rsidR="00DB1B8F" w:rsidRPr="00DB1B8F" w:rsidRDefault="00DB1B8F" w:rsidP="00DB1B8F">
            <w:pPr>
              <w:tabs>
                <w:tab w:val="left" w:pos="685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DB1B8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B1B8F">
              <w:rPr>
                <w:sz w:val="20"/>
                <w:szCs w:val="20"/>
              </w:rPr>
              <w:t>/с №  40702810748000016558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70D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070D1">
              <w:rPr>
                <w:sz w:val="20"/>
                <w:szCs w:val="20"/>
              </w:rPr>
              <w:t xml:space="preserve">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>М.</w:t>
            </w:r>
            <w:proofErr w:type="gramStart"/>
            <w:r w:rsidRPr="00E070D1">
              <w:rPr>
                <w:bCs/>
                <w:sz w:val="20"/>
                <w:szCs w:val="20"/>
              </w:rPr>
              <w:t>П</w:t>
            </w:r>
            <w:proofErr w:type="gramEnd"/>
            <w:r w:rsidRPr="00E070D1">
              <w:rPr>
                <w:bCs/>
                <w:sz w:val="20"/>
                <w:szCs w:val="20"/>
              </w:rPr>
              <w:t xml:space="preserve">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CB5A0D" w:rsidRPr="00622B2A">
        <w:rPr>
          <w:sz w:val="20"/>
          <w:szCs w:val="20"/>
        </w:rPr>
        <w:t xml:space="preserve"> к договору № _________</w:t>
      </w:r>
      <w:r w:rsidR="009229FA">
        <w:rPr>
          <w:sz w:val="20"/>
          <w:szCs w:val="20"/>
        </w:rPr>
        <w:t>_______ от ________________ 2022</w:t>
      </w:r>
      <w:r w:rsidR="00CB5A0D" w:rsidRPr="00622B2A">
        <w:rPr>
          <w:sz w:val="20"/>
          <w:szCs w:val="20"/>
        </w:rPr>
        <w:t>г.</w:t>
      </w:r>
    </w:p>
    <w:p w:rsidR="00CB5A0D" w:rsidRPr="00622B2A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1404"/>
        <w:gridCol w:w="2076"/>
        <w:gridCol w:w="1560"/>
      </w:tblGrid>
      <w:tr w:rsidR="008516AF" w:rsidRPr="00E070D1" w:rsidTr="008516AF">
        <w:tc>
          <w:tcPr>
            <w:tcW w:w="71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1404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Ед. </w:t>
            </w:r>
            <w:proofErr w:type="spellStart"/>
            <w:r w:rsidRPr="00E070D1">
              <w:rPr>
                <w:sz w:val="20"/>
                <w:szCs w:val="20"/>
              </w:rPr>
              <w:t>изм</w:t>
            </w:r>
            <w:proofErr w:type="spellEnd"/>
            <w:r w:rsidRPr="00E070D1">
              <w:rPr>
                <w:sz w:val="20"/>
                <w:szCs w:val="20"/>
              </w:rPr>
              <w:t>.</w:t>
            </w:r>
          </w:p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8516AF" w:rsidRPr="00E070D1" w:rsidTr="008516AF">
        <w:trPr>
          <w:trHeight w:val="313"/>
        </w:trPr>
        <w:tc>
          <w:tcPr>
            <w:tcW w:w="71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</w:tr>
      <w:tr w:rsidR="008516AF" w:rsidRPr="00E070D1" w:rsidTr="008516AF">
        <w:trPr>
          <w:trHeight w:val="313"/>
        </w:trPr>
        <w:tc>
          <w:tcPr>
            <w:tcW w:w="71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0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16AF" w:rsidRPr="00E070D1" w:rsidRDefault="008516AF" w:rsidP="00087DBF">
            <w:pPr>
              <w:rPr>
                <w:sz w:val="20"/>
                <w:szCs w:val="20"/>
              </w:rPr>
            </w:pPr>
          </w:p>
        </w:tc>
      </w:tr>
      <w:tr w:rsidR="00CB5A0D" w:rsidRPr="00E070D1" w:rsidTr="008516AF">
        <w:tc>
          <w:tcPr>
            <w:tcW w:w="6914" w:type="dxa"/>
            <w:gridSpan w:val="5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9229FA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2.Срок поставки: до 31.12.2022</w:t>
      </w:r>
      <w:r w:rsidR="00DB1B8F" w:rsidRPr="00DB1B8F">
        <w:rPr>
          <w:sz w:val="20"/>
          <w:szCs w:val="20"/>
        </w:rPr>
        <w:t>г.</w:t>
      </w:r>
      <w:proofErr w:type="gramStart"/>
      <w:r w:rsidR="00DB1B8F" w:rsidRPr="00DB1B8F">
        <w:rPr>
          <w:sz w:val="20"/>
          <w:szCs w:val="20"/>
        </w:rPr>
        <w:t xml:space="preserve"> ,</w:t>
      </w:r>
      <w:proofErr w:type="gramEnd"/>
      <w:r w:rsidR="00DB1B8F" w:rsidRPr="00DB1B8F">
        <w:rPr>
          <w:sz w:val="20"/>
          <w:szCs w:val="20"/>
        </w:rPr>
        <w:t>в течение 7 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</w:t>
      </w:r>
      <w:r w:rsidR="009229FA">
        <w:rPr>
          <w:sz w:val="20"/>
          <w:szCs w:val="20"/>
        </w:rPr>
        <w:t>ая, выпущена не ранее 3 кв. 2021</w:t>
      </w:r>
      <w:r w:rsidRPr="00DB1B8F">
        <w:rPr>
          <w:sz w:val="20"/>
          <w:szCs w:val="20"/>
        </w:rPr>
        <w:t xml:space="preserve">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 xml:space="preserve">7.Место поставки: </w:t>
      </w:r>
      <w:proofErr w:type="gramStart"/>
      <w:r w:rsidRPr="00DB1B8F">
        <w:rPr>
          <w:sz w:val="20"/>
        </w:rPr>
        <w:t>г</w:t>
      </w:r>
      <w:proofErr w:type="gramEnd"/>
      <w:r w:rsidRPr="00DB1B8F">
        <w:rPr>
          <w:sz w:val="20"/>
        </w:rPr>
        <w:t>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087DBF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8B7CD8" w:rsidRPr="00622B2A" w:rsidRDefault="00A457E8" w:rsidP="008B7CD8">
      <w:pPr>
        <w:keepNext/>
        <w:widowControl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3574E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 xml:space="preserve"> к проекту договора № _______________</w:t>
      </w:r>
      <w:r w:rsidR="009229FA">
        <w:rPr>
          <w:b/>
          <w:i/>
          <w:sz w:val="20"/>
          <w:szCs w:val="20"/>
        </w:rPr>
        <w:t>_ от ______________________ 2022</w:t>
      </w:r>
      <w:r w:rsidR="000D29EC"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>г.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Унифицированная форма № ТОРГ-12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proofErr w:type="gramStart"/>
      <w:r w:rsidRPr="00622B2A">
        <w:rPr>
          <w:sz w:val="20"/>
          <w:szCs w:val="20"/>
        </w:rPr>
        <w:t>Утверждена</w:t>
      </w:r>
      <w:proofErr w:type="gramEnd"/>
      <w:r w:rsidRPr="00622B2A">
        <w:rPr>
          <w:sz w:val="20"/>
          <w:szCs w:val="20"/>
        </w:rPr>
        <w:t xml:space="preserve"> постановлением Госкомстата России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от 25.12.98 № 132</w:t>
      </w:r>
    </w:p>
    <w:tbl>
      <w:tblPr>
        <w:tblpPr w:leftFromText="180" w:rightFromText="180" w:vertAnchor="text" w:tblpY="1"/>
        <w:tblOverlap w:val="never"/>
        <w:tblW w:w="0" w:type="auto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8B7CD8" w:rsidRPr="00622B2A" w:rsidTr="008B7CD8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</w:tr>
      <w:tr w:rsidR="008B7CD8" w:rsidRPr="00622B2A" w:rsidTr="008B7CD8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0330212</w:t>
            </w:r>
          </w:p>
        </w:tc>
      </w:tr>
      <w:tr w:rsidR="008B7CD8" w:rsidRPr="00622B2A" w:rsidTr="008B7CD8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19050" t="0" r="0" b="0"/>
                  <wp:wrapNone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5"/>
          <w:wAfter w:w="8644" w:type="dxa"/>
          <w:cantSplit/>
          <w:trHeight w:val="245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B7CD8" w:rsidRPr="00622B2A" w:rsidRDefault="008B7CD8" w:rsidP="008B7CD8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 составления</w:t>
            </w:r>
          </w:p>
        </w:tc>
      </w:tr>
      <w:tr w:rsidR="008B7CD8" w:rsidRPr="00622B2A" w:rsidTr="008B7CD8">
        <w:trPr>
          <w:gridAfter w:val="5"/>
          <w:wAfter w:w="8644" w:type="dxa"/>
          <w:cantSplit/>
          <w:trHeight w:val="284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622B2A">
              <w:rPr>
                <w:b/>
                <w:bCs/>
                <w:sz w:val="20"/>
                <w:szCs w:val="20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vanish/>
          <w:sz w:val="20"/>
          <w:szCs w:val="20"/>
        </w:rPr>
      </w:pPr>
      <w:r w:rsidRPr="00622B2A">
        <w:rPr>
          <w:vanish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8B7CD8" w:rsidRPr="00622B2A" w:rsidTr="008B7CD8">
        <w:tc>
          <w:tcPr>
            <w:tcW w:w="719" w:type="dxa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Номер по </w:t>
            </w:r>
            <w:proofErr w:type="spellStart"/>
            <w:proofErr w:type="gramStart"/>
            <w:r w:rsidRPr="00622B2A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622B2A">
              <w:rPr>
                <w:sz w:val="20"/>
                <w:szCs w:val="20"/>
              </w:rPr>
              <w:t>-</w:t>
            </w:r>
            <w:r w:rsidRPr="00622B2A">
              <w:rPr>
                <w:sz w:val="20"/>
                <w:szCs w:val="20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Цена,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с учетом НДС,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</w:tr>
      <w:tr w:rsidR="008B7CD8" w:rsidRPr="00622B2A" w:rsidTr="008B7CD8">
        <w:tc>
          <w:tcPr>
            <w:tcW w:w="719" w:type="dxa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наименование, </w:t>
            </w:r>
            <w:proofErr w:type="spellStart"/>
            <w:r w:rsidRPr="00622B2A">
              <w:rPr>
                <w:sz w:val="20"/>
                <w:szCs w:val="20"/>
              </w:rPr>
              <w:t>характери</w:t>
            </w:r>
            <w:proofErr w:type="gramStart"/>
            <w:r w:rsidRPr="00622B2A">
              <w:rPr>
                <w:sz w:val="20"/>
                <w:szCs w:val="20"/>
              </w:rPr>
              <w:t>с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наимен</w:t>
            </w:r>
            <w:proofErr w:type="gramStart"/>
            <w:r w:rsidRPr="00622B2A">
              <w:rPr>
                <w:sz w:val="20"/>
                <w:szCs w:val="20"/>
              </w:rPr>
              <w:t>о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</w:r>
            <w:proofErr w:type="spellStart"/>
            <w:r w:rsidRPr="00622B2A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мест,</w:t>
            </w:r>
            <w:r w:rsidRPr="00622B2A">
              <w:rPr>
                <w:sz w:val="20"/>
                <w:szCs w:val="20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15</w:t>
            </w: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Товарная накладная имеет приложение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622B2A">
              <w:rPr>
                <w:spacing w:val="-2"/>
                <w:sz w:val="20"/>
                <w:szCs w:val="20"/>
              </w:rPr>
              <w:t>порядковых номеров записей</w:t>
            </w:r>
          </w:p>
        </w:tc>
      </w:tr>
      <w:tr w:rsidR="008B7CD8" w:rsidRPr="00622B2A" w:rsidTr="008B7CD8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Приложение (паспорта, сертификаты и т.п.)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</w:t>
            </w: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года,</w:t>
            </w:r>
          </w:p>
        </w:tc>
      </w:tr>
      <w:tr w:rsidR="008B7CD8" w:rsidRPr="00622B2A" w:rsidTr="008B7CD8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кем, кому (организация, должность, фамилия, и., о.) </w:t>
            </w:r>
          </w:p>
        </w:tc>
      </w:tr>
      <w:tr w:rsidR="008B7CD8" w:rsidRPr="00622B2A" w:rsidTr="008B7CD8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  <w:lang w:val="en-US"/>
        </w:rPr>
      </w:pPr>
    </w:p>
    <w:p w:rsidR="008B7CD8" w:rsidRPr="00622B2A" w:rsidRDefault="008B7CD8" w:rsidP="008B7CD8">
      <w:pPr>
        <w:keepNext/>
        <w:widowControl w:val="0"/>
        <w:ind w:left="-440" w:right="-498"/>
        <w:jc w:val="both"/>
        <w:rPr>
          <w:sz w:val="20"/>
          <w:szCs w:val="20"/>
        </w:rPr>
      </w:pPr>
    </w:p>
    <w:p w:rsidR="008B7CD8" w:rsidRPr="00622B2A" w:rsidRDefault="008B7CD8" w:rsidP="008B7CD8">
      <w:pPr>
        <w:pStyle w:val="a9"/>
        <w:keepNext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0"/>
          <w:szCs w:val="20"/>
        </w:rPr>
      </w:pPr>
      <w:r w:rsidRPr="00622B2A">
        <w:rPr>
          <w:b/>
          <w:sz w:val="20"/>
          <w:szCs w:val="20"/>
        </w:rPr>
        <w:t>Поставщик ____________________                                                                                                Покупатель ___________________</w:t>
      </w:r>
    </w:p>
    <w:p w:rsidR="002E2B66" w:rsidRPr="00622B2A" w:rsidRDefault="008B7CD8" w:rsidP="008B7CD8">
      <w:pPr>
        <w:rPr>
          <w:sz w:val="20"/>
          <w:szCs w:val="20"/>
        </w:rPr>
      </w:pPr>
      <w:r w:rsidRPr="00622B2A">
        <w:rPr>
          <w:b/>
          <w:sz w:val="20"/>
          <w:szCs w:val="20"/>
        </w:rPr>
        <w:t xml:space="preserve">                                   м.п.                                                                                     </w:t>
      </w:r>
    </w:p>
    <w:p w:rsidR="000D29EC" w:rsidRDefault="002E2B66" w:rsidP="00AA6283">
      <w:pPr>
        <w:jc w:val="right"/>
        <w:rPr>
          <w:sz w:val="20"/>
          <w:szCs w:val="20"/>
        </w:rPr>
      </w:pPr>
      <w:r w:rsidRPr="00622B2A">
        <w:rPr>
          <w:sz w:val="20"/>
          <w:szCs w:val="20"/>
        </w:rPr>
        <w:t xml:space="preserve">                                    </w:t>
      </w: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C" w:rsidRDefault="000D29EC" w:rsidP="008B7CD8">
      <w:r>
        <w:separator/>
      </w:r>
    </w:p>
  </w:endnote>
  <w:endnote w:type="continuationSeparator" w:id="0">
    <w:p w:rsidR="000D29EC" w:rsidRDefault="000D29EC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C" w:rsidRDefault="000D29EC" w:rsidP="008B7CD8">
      <w:r>
        <w:separator/>
      </w:r>
    </w:p>
  </w:footnote>
  <w:footnote w:type="continuationSeparator" w:id="0">
    <w:p w:rsidR="000D29EC" w:rsidRDefault="000D29EC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71CE5"/>
    <w:rsid w:val="000A7BF3"/>
    <w:rsid w:val="000B493F"/>
    <w:rsid w:val="000D29EC"/>
    <w:rsid w:val="000F14DE"/>
    <w:rsid w:val="00183DBA"/>
    <w:rsid w:val="001A13B2"/>
    <w:rsid w:val="00236B49"/>
    <w:rsid w:val="002530AF"/>
    <w:rsid w:val="002A397C"/>
    <w:rsid w:val="002E2B66"/>
    <w:rsid w:val="003574EA"/>
    <w:rsid w:val="003F6A06"/>
    <w:rsid w:val="00435BB4"/>
    <w:rsid w:val="004367C3"/>
    <w:rsid w:val="00451D28"/>
    <w:rsid w:val="00476E5C"/>
    <w:rsid w:val="00525121"/>
    <w:rsid w:val="0057281A"/>
    <w:rsid w:val="005C034E"/>
    <w:rsid w:val="00622B2A"/>
    <w:rsid w:val="006B76E2"/>
    <w:rsid w:val="00701E88"/>
    <w:rsid w:val="00711D25"/>
    <w:rsid w:val="00726A5F"/>
    <w:rsid w:val="00746251"/>
    <w:rsid w:val="00802719"/>
    <w:rsid w:val="0084148D"/>
    <w:rsid w:val="008516AF"/>
    <w:rsid w:val="008B7966"/>
    <w:rsid w:val="008B7CD8"/>
    <w:rsid w:val="008C0A25"/>
    <w:rsid w:val="008E581E"/>
    <w:rsid w:val="009229FA"/>
    <w:rsid w:val="009C4D8C"/>
    <w:rsid w:val="009D4AC3"/>
    <w:rsid w:val="00A457E8"/>
    <w:rsid w:val="00A676F5"/>
    <w:rsid w:val="00AA6283"/>
    <w:rsid w:val="00AE08A9"/>
    <w:rsid w:val="00B06B43"/>
    <w:rsid w:val="00B14DBF"/>
    <w:rsid w:val="00B23501"/>
    <w:rsid w:val="00B33DC6"/>
    <w:rsid w:val="00B81BC0"/>
    <w:rsid w:val="00BD507C"/>
    <w:rsid w:val="00C00E3C"/>
    <w:rsid w:val="00C134CA"/>
    <w:rsid w:val="00CB5A0D"/>
    <w:rsid w:val="00CE5072"/>
    <w:rsid w:val="00D172E2"/>
    <w:rsid w:val="00D95469"/>
    <w:rsid w:val="00DA0419"/>
    <w:rsid w:val="00DB1B8F"/>
    <w:rsid w:val="00E070D1"/>
    <w:rsid w:val="00E4249B"/>
    <w:rsid w:val="00ED7668"/>
    <w:rsid w:val="00F53846"/>
    <w:rsid w:val="00FA35BE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9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b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b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4A48-FC8D-40FC-92C5-E3B1A6F0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cp:lastPrinted>2019-11-05T11:03:00Z</cp:lastPrinted>
  <dcterms:created xsi:type="dcterms:W3CDTF">2021-12-15T13:19:00Z</dcterms:created>
  <dcterms:modified xsi:type="dcterms:W3CDTF">2021-12-16T13:26:00Z</dcterms:modified>
</cp:coreProperties>
</file>